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8" w:rsidRPr="00187148" w:rsidRDefault="00187148" w:rsidP="00187148">
      <w:pPr>
        <w:pStyle w:val="4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-177165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148" w:rsidRPr="00187148" w:rsidRDefault="00187148" w:rsidP="00187148">
      <w:pPr>
        <w:pStyle w:val="4"/>
        <w:spacing w:line="240" w:lineRule="auto"/>
        <w:rPr>
          <w:rFonts w:ascii="Times New Roman" w:hAnsi="Times New Roman" w:cs="Times New Roman"/>
        </w:rPr>
      </w:pPr>
    </w:p>
    <w:p w:rsidR="00187148" w:rsidRPr="00187148" w:rsidRDefault="00187148" w:rsidP="00187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148" w:rsidRPr="00187148" w:rsidRDefault="00187148" w:rsidP="00187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148">
        <w:rPr>
          <w:rFonts w:ascii="Times New Roman" w:hAnsi="Times New Roman" w:cs="Times New Roman"/>
          <w:b/>
          <w:sz w:val="28"/>
          <w:szCs w:val="28"/>
        </w:rPr>
        <w:t>АДМИНИСТРАЦИЯ  КАМЕНСКОГО СЕЛЬСКОГО ПОСЕЛЕНИЯ</w:t>
      </w:r>
    </w:p>
    <w:p w:rsidR="00187148" w:rsidRPr="00187148" w:rsidRDefault="00187148" w:rsidP="00187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148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187148" w:rsidRPr="00187148" w:rsidRDefault="00187148" w:rsidP="00187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148" w:rsidRPr="00187148" w:rsidRDefault="00187148" w:rsidP="0018714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714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8714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187148" w:rsidRPr="00187148" w:rsidRDefault="00187148" w:rsidP="0018714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7148" w:rsidRPr="00187148" w:rsidRDefault="00187148" w:rsidP="0018714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87148">
        <w:rPr>
          <w:rFonts w:ascii="Times New Roman" w:hAnsi="Times New Roman" w:cs="Times New Roman"/>
          <w:b/>
          <w:sz w:val="28"/>
        </w:rPr>
        <w:t>от  «14»   апреля       2022                 № 45</w:t>
      </w:r>
    </w:p>
    <w:p w:rsidR="00187148" w:rsidRPr="00187148" w:rsidRDefault="00187148" w:rsidP="00187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5633"/>
      </w:tblGrid>
      <w:tr w:rsidR="00187148" w:rsidRPr="00187148" w:rsidTr="00187148">
        <w:tc>
          <w:tcPr>
            <w:tcW w:w="4788" w:type="dxa"/>
          </w:tcPr>
          <w:p w:rsidR="00187148" w:rsidRPr="00187148" w:rsidRDefault="00187148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87148">
              <w:rPr>
                <w:b w:val="0"/>
                <w:sz w:val="28"/>
                <w:szCs w:val="28"/>
              </w:rPr>
              <w:t xml:space="preserve">О  мерах  по   реализации   решения </w:t>
            </w:r>
          </w:p>
          <w:p w:rsidR="00187148" w:rsidRPr="00187148" w:rsidRDefault="00187148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87148">
              <w:rPr>
                <w:b w:val="0"/>
                <w:sz w:val="28"/>
                <w:szCs w:val="28"/>
              </w:rPr>
              <w:t>Совета    депутатов        Каменского</w:t>
            </w:r>
          </w:p>
          <w:p w:rsidR="00187148" w:rsidRPr="00187148" w:rsidRDefault="00187148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87148">
              <w:rPr>
                <w:b w:val="0"/>
                <w:sz w:val="28"/>
                <w:szCs w:val="28"/>
              </w:rPr>
              <w:t>сельского поселения Кардымовского района Смоленской области № 40 от 15 декабря 2021 года «О бюджете Каменского сельского поселения Кардымовского района Смоленской области на 2022 год и на плановый период 2023 и 2024 годов»</w:t>
            </w:r>
          </w:p>
          <w:p w:rsidR="00187148" w:rsidRPr="00187148" w:rsidRDefault="00187148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633" w:type="dxa"/>
          </w:tcPr>
          <w:p w:rsidR="00187148" w:rsidRPr="00187148" w:rsidRDefault="00187148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187148" w:rsidRPr="00187148" w:rsidRDefault="00187148" w:rsidP="0018714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87148" w:rsidRPr="00187148" w:rsidRDefault="00187148" w:rsidP="0018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187148">
        <w:rPr>
          <w:rFonts w:ascii="Times New Roman" w:hAnsi="Times New Roman" w:cs="Times New Roman"/>
          <w:sz w:val="28"/>
          <w:szCs w:val="28"/>
        </w:rPr>
        <w:t>реализации решения Совета депутатов Каменского сельского поселения</w:t>
      </w:r>
      <w:proofErr w:type="gramEnd"/>
      <w:r w:rsidRPr="00187148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№ 40 от 15 декабря 2021 года «О бюджете Каменского сельского поселения Кардымовского района Смоленской области на 2022 год и на плановый период 2023 и 2024 годов» Администрация Каменского сельского поселения Кардымовского района Смоленской области </w:t>
      </w:r>
    </w:p>
    <w:p w:rsidR="00187148" w:rsidRPr="00187148" w:rsidRDefault="00187148" w:rsidP="0018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7148" w:rsidRPr="00187148" w:rsidRDefault="00187148" w:rsidP="0018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71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871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871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8714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87148" w:rsidRPr="00187148" w:rsidRDefault="00187148" w:rsidP="0018714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87148" w:rsidRPr="00187148" w:rsidRDefault="00187148" w:rsidP="0018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 xml:space="preserve">1. Принять к исполнению </w:t>
      </w:r>
      <w:hyperlink r:id="rId5" w:history="1">
        <w:r w:rsidRPr="001871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</w:t>
        </w:r>
      </w:hyperlink>
      <w:r w:rsidRPr="00187148">
        <w:rPr>
          <w:rFonts w:ascii="Times New Roman" w:hAnsi="Times New Roman" w:cs="Times New Roman"/>
        </w:rPr>
        <w:t xml:space="preserve"> </w:t>
      </w:r>
      <w:r w:rsidRPr="00187148"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 Смоленской области (далее – бюджет сельского поселения) на 2022 год и на плановый период 2023 и 2024 годов.</w:t>
      </w:r>
    </w:p>
    <w:p w:rsidR="00187148" w:rsidRPr="00187148" w:rsidRDefault="00187148" w:rsidP="001871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>2. Главным администраторам доходов бюджета сельского поселения</w:t>
      </w:r>
      <w:r w:rsidRPr="001871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7148">
        <w:rPr>
          <w:rFonts w:ascii="Times New Roman" w:hAnsi="Times New Roman" w:cs="Times New Roman"/>
          <w:sz w:val="28"/>
          <w:szCs w:val="28"/>
        </w:rPr>
        <w:t>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187148" w:rsidRPr="00187148" w:rsidRDefault="00187148" w:rsidP="0018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187148" w:rsidRPr="00187148" w:rsidRDefault="00187148" w:rsidP="0018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>3.1.  Администрация Каменского сельского поселения Кардымовского района Смоленской области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187148" w:rsidRPr="00187148" w:rsidRDefault="00187148" w:rsidP="00187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lastRenderedPageBreak/>
        <w:t xml:space="preserve">- в размере до 100 процентов суммы муниципального контракта (договора), подлежащей оплате в текущем финансовом году, - по муниципальным контрактам (договорам) на услуги почтовой связи; на подписку на периодические печатные издания и на их приобретение; на </w:t>
      </w:r>
      <w:proofErr w:type="gramStart"/>
      <w:r w:rsidRPr="0018714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87148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программам, участие в научных, методических, научно-практических и иных конференциях; на приобретение ави</w:t>
      </w:r>
      <w:proofErr w:type="gramStart"/>
      <w:r w:rsidRPr="0018714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87148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помещения), на оплату транспортного обслуживания, на оплату услуг по фрахтованию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</w:t>
      </w:r>
      <w:proofErr w:type="gramStart"/>
      <w:r w:rsidRPr="00187148">
        <w:rPr>
          <w:rFonts w:ascii="Times New Roman" w:hAnsi="Times New Roman" w:cs="Times New Roman"/>
          <w:sz w:val="28"/>
          <w:szCs w:val="28"/>
        </w:rPr>
        <w:t>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</w:t>
      </w:r>
      <w:proofErr w:type="gramEnd"/>
      <w:r w:rsidRPr="00187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148">
        <w:rPr>
          <w:rFonts w:ascii="Times New Roman" w:hAnsi="Times New Roman" w:cs="Times New Roman"/>
          <w:sz w:val="28"/>
          <w:szCs w:val="28"/>
        </w:rPr>
        <w:t xml:space="preserve">по муниципальным контрактам (договорам) по оказанию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по оказанию услуг технического сопровождения (технической поддержки) программного обеспечения средств защиты информации; </w:t>
      </w:r>
      <w:r w:rsidRPr="00187148">
        <w:rPr>
          <w:rFonts w:ascii="Times New Roman" w:hAnsi="Times New Roman" w:cs="Times New Roman"/>
          <w:iCs/>
          <w:sz w:val="28"/>
          <w:szCs w:val="28"/>
        </w:rPr>
        <w:t>по муниципальным контрактам (договорам) на приобретение нормативно-методической литературы, необходимой для осуществления лицензируемых видов деятельности по организации технической защиты государственной тайны;</w:t>
      </w:r>
      <w:proofErr w:type="gramEnd"/>
      <w:r w:rsidRPr="00187148">
        <w:rPr>
          <w:rFonts w:ascii="Times New Roman" w:hAnsi="Times New Roman" w:cs="Times New Roman"/>
          <w:iCs/>
          <w:sz w:val="28"/>
          <w:szCs w:val="28"/>
        </w:rPr>
        <w:t xml:space="preserve"> по муниципальным контрактам (договорам) на предоставление электросвязи посредством автоматической телефонной сети связи органов государственной власти, сети правительственной связи и специальной федеральной подсистемы конфиденциальной сотовой связи; по муниципальным контрактам (договорам) на выполнение работ по технологическому присоединению к сетям электроснабжения, газоснабжения; </w:t>
      </w:r>
      <w:r w:rsidRPr="00187148">
        <w:rPr>
          <w:rFonts w:ascii="Times New Roman" w:hAnsi="Times New Roman" w:cs="Times New Roman"/>
          <w:sz w:val="28"/>
          <w:szCs w:val="28"/>
        </w:rPr>
        <w:t>по муниципальным контрактам (договорам) на оказание услуг по оценке негативного воздействия на водные ресурсы и среду их обитания от планируемой деятельности;</w:t>
      </w:r>
    </w:p>
    <w:p w:rsidR="00187148" w:rsidRPr="00187148" w:rsidRDefault="00187148" w:rsidP="0018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 xml:space="preserve">- в размере до 30 процентов суммы муниципального контракта (договора), подлежащей оплате в текущем финансовом году, - по муниципальным контрактам на предоставление социальных услуг негосударственными организациями, социально ориентированными некоммерческими организациями, индивидуальными предпринимателями, осуществляющими деятельность по социальному обслуживанию; </w:t>
      </w:r>
      <w:proofErr w:type="gramStart"/>
      <w:r w:rsidRPr="00187148">
        <w:rPr>
          <w:rFonts w:ascii="Times New Roman" w:hAnsi="Times New Roman" w:cs="Times New Roman"/>
          <w:sz w:val="28"/>
          <w:szCs w:val="28"/>
        </w:rPr>
        <w:t>по муниципальным контрактам (договорам), заключенным в целях выполнения архитектурно-строительного проектирования, строительства объектов капитального строительства, включенных в перечень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законодательством о контрактной системе в сфере закупок товаров, работ, услуг для обеспечения государственных и муниципальных нужд;</w:t>
      </w:r>
      <w:proofErr w:type="gramEnd"/>
      <w:r w:rsidRPr="00187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148">
        <w:rPr>
          <w:rFonts w:ascii="Times New Roman" w:hAnsi="Times New Roman" w:cs="Times New Roman"/>
          <w:sz w:val="28"/>
          <w:szCs w:val="28"/>
        </w:rPr>
        <w:t xml:space="preserve">по муниципальным </w:t>
      </w:r>
      <w:r w:rsidRPr="00187148">
        <w:rPr>
          <w:rFonts w:ascii="Times New Roman" w:hAnsi="Times New Roman" w:cs="Times New Roman"/>
          <w:sz w:val="28"/>
          <w:szCs w:val="28"/>
        </w:rPr>
        <w:lastRenderedPageBreak/>
        <w:t>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проектированию переустройства и переустройству существующих сетей газоснабжения, электроснабжения; по муниципальным контрактам (договорам) на выполнение работ по технологическому присоединению к сетям теплоснабжения, водоснабжения и водоотведения;</w:t>
      </w:r>
      <w:proofErr w:type="gramEnd"/>
      <w:r w:rsidRPr="00187148"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муниципального образования; по муниципальным контрактам (договорам) на поставку горюче-смазочных материалов, заключенным получателями средств местного бюджета; </w:t>
      </w:r>
      <w:proofErr w:type="gramStart"/>
      <w:r w:rsidRPr="00187148">
        <w:rPr>
          <w:rFonts w:ascii="Times New Roman" w:hAnsi="Times New Roman" w:cs="Times New Roman"/>
          <w:sz w:val="28"/>
          <w:szCs w:val="28"/>
        </w:rPr>
        <w:t>по муниципальным контрактам (договорам) на выполнение проектно-изыскательских работ, капитальный ремонт, строительство и реконструкцию автомобильных дорог общего пользования регионального или межмуниципального значения и дорожных сооружений, являющихся их технологической частью (искусственных дорожных сооружений); по муниципальным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информации;</w:t>
      </w:r>
      <w:proofErr w:type="gramEnd"/>
    </w:p>
    <w:p w:rsidR="00187148" w:rsidRPr="00187148" w:rsidRDefault="00187148" w:rsidP="0018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148">
        <w:rPr>
          <w:rFonts w:ascii="Times New Roman" w:hAnsi="Times New Roman" w:cs="Times New Roman"/>
          <w:sz w:val="28"/>
          <w:szCs w:val="28"/>
        </w:rPr>
        <w:t xml:space="preserve">- в размере до 20 процентов суммы муниципального контракта (договора), подлежащей оплате в текущем финансовом году, –  по муниципальным контрактам (договорам), предметом которых является финансовая аренда (лизинг) имущества, начальная (максимальная) цена за единицу которого превышает </w:t>
      </w:r>
      <w:r w:rsidRPr="00187148">
        <w:rPr>
          <w:rFonts w:ascii="Times New Roman" w:hAnsi="Times New Roman" w:cs="Times New Roman"/>
          <w:sz w:val="27"/>
          <w:szCs w:val="27"/>
        </w:rPr>
        <w:t>5 миллионов рублей,</w:t>
      </w:r>
      <w:r w:rsidRPr="00187148">
        <w:rPr>
          <w:rFonts w:ascii="Times New Roman" w:hAnsi="Times New Roman" w:cs="Times New Roman"/>
          <w:sz w:val="28"/>
          <w:szCs w:val="28"/>
        </w:rPr>
        <w:t xml:space="preserve"> и срок исполнения которых превышает 3 года.</w:t>
      </w:r>
      <w:proofErr w:type="gramEnd"/>
    </w:p>
    <w:p w:rsidR="00187148" w:rsidRPr="00187148" w:rsidRDefault="00187148" w:rsidP="00187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>Осуществлять оплату тепловой энергии за фактически потребленное количество в пределах утвержденных лимитов потребления топливно-энергетических ресурсов.</w:t>
      </w:r>
    </w:p>
    <w:p w:rsidR="00187148" w:rsidRPr="00187148" w:rsidRDefault="00187148" w:rsidP="00187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>Оплата за потребленный объем электрической энергии (мощности) осуществляется в следующем порядке:</w:t>
      </w:r>
    </w:p>
    <w:p w:rsidR="00187148" w:rsidRPr="00187148" w:rsidRDefault="00187148" w:rsidP="00187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>- 30 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187148" w:rsidRPr="00187148" w:rsidRDefault="00187148" w:rsidP="00187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187148">
        <w:rPr>
          <w:rFonts w:ascii="Times New Roman" w:hAnsi="Times New Roman" w:cs="Times New Roman"/>
          <w:sz w:val="28"/>
          <w:szCs w:val="28"/>
        </w:rPr>
        <w:t>40 процентов стоимости электрической энерги</w:t>
      </w:r>
      <w:proofErr w:type="gramStart"/>
      <w:r w:rsidRPr="0018714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87148">
        <w:rPr>
          <w:rFonts w:ascii="Times New Roman" w:hAnsi="Times New Roman" w:cs="Times New Roman"/>
          <w:sz w:val="28"/>
          <w:szCs w:val="28"/>
        </w:rPr>
        <w:t>мощности) в подлежащем оплате объеме покупки в месяце, за который осуществляется оплата, -до 25-го числа этого месяца;</w:t>
      </w:r>
    </w:p>
    <w:p w:rsidR="00187148" w:rsidRPr="00187148" w:rsidRDefault="00187148" w:rsidP="00187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>- стоимость объема покупки электрической энергии (мощности) в месяце, за который осуществляется оплата за вычетом средств, внесенных потребителем в качестве оплаты электрической энергии (мощности) в течение этого месяца, оплачивается до 18-го числа месяца, следующего за месяцем, за который осуществляется оплата.</w:t>
      </w:r>
    </w:p>
    <w:p w:rsidR="00187148" w:rsidRPr="00187148" w:rsidRDefault="00187148" w:rsidP="0018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187148">
        <w:rPr>
          <w:rFonts w:ascii="Times New Roman" w:hAnsi="Times New Roman" w:cs="Times New Roman"/>
          <w:sz w:val="28"/>
          <w:szCs w:val="28"/>
        </w:rPr>
        <w:t>Администрации Каменского сельского поселения Кардымовского района Смоленской области представлять в Финансовое управление Администрации муниципального образования «</w:t>
      </w:r>
      <w:proofErr w:type="spellStart"/>
      <w:r w:rsidRPr="00187148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187148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Финансовое управление) копии представляемых в органы исполнительной власти </w:t>
      </w:r>
      <w:r w:rsidRPr="00187148">
        <w:rPr>
          <w:rFonts w:ascii="Times New Roman" w:hAnsi="Times New Roman" w:cs="Times New Roman"/>
          <w:sz w:val="28"/>
          <w:szCs w:val="28"/>
        </w:rPr>
        <w:lastRenderedPageBreak/>
        <w:t>Смоленской области отчетов об использовании целевых средств, предоставленных из федерального и областного бюджета бюджету сельского поселения, в срок не позднее трех дней со дня направления указанных отчетов.</w:t>
      </w:r>
      <w:proofErr w:type="gramEnd"/>
    </w:p>
    <w:p w:rsidR="00187148" w:rsidRPr="00187148" w:rsidRDefault="00187148" w:rsidP="0018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>5. Ежеквартально в срок не позднее 25-го числа месяца, следующего за отчетным кварталом, представлять в Финансовое управление пояснительные записки об исполнении бюджета сельского поселения в разрезе мероприятий муниципальных программ.</w:t>
      </w:r>
    </w:p>
    <w:p w:rsidR="00187148" w:rsidRPr="00187148" w:rsidRDefault="00187148" w:rsidP="0018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 xml:space="preserve">6. Ежеквартально в срок не позднее 25-го числа месяца, следующего за отчетным кварталом представлять в Финансовое управление пояснительные записки об исполнении бюджета сельского поселения по </w:t>
      </w:r>
      <w:proofErr w:type="spellStart"/>
      <w:r w:rsidRPr="0018714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87148">
        <w:rPr>
          <w:rFonts w:ascii="Times New Roman" w:hAnsi="Times New Roman" w:cs="Times New Roman"/>
          <w:sz w:val="28"/>
          <w:szCs w:val="28"/>
        </w:rPr>
        <w:t xml:space="preserve"> направлениям деятельности.</w:t>
      </w:r>
    </w:p>
    <w:p w:rsidR="00187148" w:rsidRPr="00187148" w:rsidRDefault="00187148" w:rsidP="0018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 xml:space="preserve">7. Установить, что отчеты об исполнении бюджета сельского поселения за первый квартал, полугодие и девять месяцев текущего года утверждаются правовым актом Администрации Каменского сельского поселения Кардымовского района Смоленской области по следующим показателям: </w:t>
      </w:r>
    </w:p>
    <w:p w:rsidR="00187148" w:rsidRPr="00187148" w:rsidRDefault="00187148" w:rsidP="0018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>- доходы бюджета сельского поселения;</w:t>
      </w:r>
    </w:p>
    <w:p w:rsidR="00187148" w:rsidRPr="00187148" w:rsidRDefault="00187148" w:rsidP="0018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>- расходы бюджета сельского поселения;</w:t>
      </w:r>
    </w:p>
    <w:p w:rsidR="00187148" w:rsidRPr="00187148" w:rsidRDefault="00187148" w:rsidP="0018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>- дефицит (профит) бюджета сельского поселения.</w:t>
      </w:r>
    </w:p>
    <w:p w:rsidR="00187148" w:rsidRPr="00187148" w:rsidRDefault="00187148" w:rsidP="0018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>8. Настоящее постановление разместить на официальном сайте Администрации Каменского сельского поселения Кардымовского района Смоленской области.</w:t>
      </w:r>
    </w:p>
    <w:tbl>
      <w:tblPr>
        <w:tblW w:w="0" w:type="auto"/>
        <w:tblLook w:val="01E0"/>
      </w:tblPr>
      <w:tblGrid>
        <w:gridCol w:w="10199"/>
        <w:gridCol w:w="222"/>
      </w:tblGrid>
      <w:tr w:rsidR="00187148" w:rsidRPr="00187148" w:rsidTr="00187148">
        <w:trPr>
          <w:cantSplit/>
        </w:trPr>
        <w:tc>
          <w:tcPr>
            <w:tcW w:w="10199" w:type="dxa"/>
          </w:tcPr>
          <w:p w:rsidR="00187148" w:rsidRPr="00187148" w:rsidRDefault="0018714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148">
              <w:rPr>
                <w:rFonts w:ascii="Times New Roman" w:hAnsi="Times New Roman" w:cs="Times New Roman"/>
                <w:sz w:val="28"/>
                <w:szCs w:val="28"/>
              </w:rPr>
              <w:t>9. Настоящее постановление вступает в силу с момента подписания и распространяется на правоотношения, возникшие с 1 января 2022 года.</w:t>
            </w:r>
          </w:p>
          <w:p w:rsidR="00187148" w:rsidRPr="00187148" w:rsidRDefault="0018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48" w:rsidRPr="00187148" w:rsidRDefault="0018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87148" w:rsidRPr="00187148" w:rsidRDefault="00187148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7148" w:rsidRPr="00187148" w:rsidRDefault="00187148" w:rsidP="00187148">
      <w:pPr>
        <w:spacing w:after="0" w:line="240" w:lineRule="auto"/>
        <w:rPr>
          <w:rFonts w:ascii="Times New Roman" w:hAnsi="Times New Roman" w:cs="Times New Roman"/>
        </w:rPr>
      </w:pPr>
    </w:p>
    <w:p w:rsidR="00187148" w:rsidRPr="00187148" w:rsidRDefault="00187148" w:rsidP="0018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7148" w:rsidRPr="00187148" w:rsidRDefault="00187148" w:rsidP="0018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14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187148" w:rsidRPr="00187148" w:rsidRDefault="00187148" w:rsidP="001871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148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    </w:t>
      </w:r>
      <w:r w:rsidRPr="00187148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187148" w:rsidRPr="00187148" w:rsidRDefault="00187148" w:rsidP="00187148">
      <w:pPr>
        <w:spacing w:after="0" w:line="240" w:lineRule="auto"/>
        <w:rPr>
          <w:rFonts w:ascii="Times New Roman" w:hAnsi="Times New Roman" w:cs="Times New Roman"/>
        </w:rPr>
      </w:pPr>
    </w:p>
    <w:p w:rsidR="00187148" w:rsidRPr="00187148" w:rsidRDefault="00187148" w:rsidP="0018714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7148" w:rsidRPr="00187148" w:rsidRDefault="00187148" w:rsidP="0018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7148" w:rsidRPr="00187148" w:rsidRDefault="00187148" w:rsidP="00187148">
      <w:pPr>
        <w:spacing w:after="0" w:line="240" w:lineRule="auto"/>
        <w:rPr>
          <w:rFonts w:ascii="Times New Roman" w:hAnsi="Times New Roman" w:cs="Times New Roman"/>
        </w:rPr>
      </w:pPr>
    </w:p>
    <w:p w:rsidR="00F84483" w:rsidRPr="00187148" w:rsidRDefault="00F84483">
      <w:pPr>
        <w:rPr>
          <w:rFonts w:ascii="Times New Roman" w:hAnsi="Times New Roman" w:cs="Times New Roman"/>
        </w:rPr>
      </w:pPr>
    </w:p>
    <w:sectPr w:rsidR="00F84483" w:rsidRPr="00187148" w:rsidSect="001871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8"/>
    <w:rsid w:val="00187148"/>
    <w:rsid w:val="001E7E25"/>
    <w:rsid w:val="003025C0"/>
    <w:rsid w:val="00334BD4"/>
    <w:rsid w:val="004E3007"/>
    <w:rsid w:val="009F7EDF"/>
    <w:rsid w:val="00BF40B3"/>
    <w:rsid w:val="00C565F1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8"/>
    <w:rPr>
      <w:rFonts w:eastAsiaTheme="minorEastAsia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5F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1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565F1"/>
    <w:rPr>
      <w:b/>
      <w:bCs/>
    </w:rPr>
  </w:style>
  <w:style w:type="paragraph" w:styleId="a4">
    <w:name w:val="No Spacing"/>
    <w:uiPriority w:val="1"/>
    <w:qFormat/>
    <w:rsid w:val="00C56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5">
    <w:name w:val="Intense Reference"/>
    <w:basedOn w:val="a0"/>
    <w:uiPriority w:val="32"/>
    <w:qFormat/>
    <w:rsid w:val="00C565F1"/>
    <w:rPr>
      <w:b/>
      <w:bCs/>
      <w:smallCaps/>
      <w:color w:val="C0504D" w:themeColor="accent2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8714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187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7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87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957643E8487C242368B1CD2704B6A22C30820F1008E935367BEC249A6212C2dC7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8042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2022-05-12T09:02:00Z</dcterms:created>
  <dcterms:modified xsi:type="dcterms:W3CDTF">2022-05-12T09:02:00Z</dcterms:modified>
</cp:coreProperties>
</file>