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31"/>
      </w:tblGrid>
      <w:tr w:rsidR="007A3353" w:rsidRPr="00E72EED" w:rsidTr="00737261">
        <w:tc>
          <w:tcPr>
            <w:tcW w:w="6629" w:type="dxa"/>
          </w:tcPr>
          <w:p w:rsidR="00D514E8" w:rsidRDefault="00D514E8" w:rsidP="007372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14E8" w:rsidRDefault="00D514E8" w:rsidP="00D514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3353" w:rsidRPr="00D514E8" w:rsidRDefault="00D514E8" w:rsidP="00D514E8">
            <w:pPr>
              <w:tabs>
                <w:tab w:val="left" w:pos="505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431" w:type="dxa"/>
          </w:tcPr>
          <w:p w:rsidR="007A3353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Кардымовск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proofErr w:type="spellEnd"/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72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Смоленской области</w:t>
            </w:r>
          </w:p>
          <w:p w:rsidR="007A3353" w:rsidRPr="00E72EED" w:rsidRDefault="007A3353" w:rsidP="007372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3353" w:rsidRPr="00E72EED" w:rsidRDefault="007A3353" w:rsidP="007A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ED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proofErr w:type="spellStart"/>
      <w:r w:rsidRPr="00E72EED">
        <w:rPr>
          <w:rFonts w:ascii="Times New Roman" w:hAnsi="Times New Roman" w:cs="Times New Roman"/>
          <w:b/>
          <w:sz w:val="28"/>
          <w:szCs w:val="28"/>
        </w:rPr>
        <w:t>Кардымовск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E72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50BB4" w:rsidRPr="00350BB4">
        <w:rPr>
          <w:rFonts w:ascii="Times New Roman" w:hAnsi="Times New Roman"/>
          <w:b/>
          <w:sz w:val="28"/>
          <w:szCs w:val="24"/>
        </w:rPr>
        <w:t>полугодие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411C">
        <w:rPr>
          <w:rFonts w:ascii="Times New Roman" w:hAnsi="Times New Roman" w:cs="Times New Roman"/>
          <w:b/>
          <w:sz w:val="28"/>
          <w:szCs w:val="28"/>
        </w:rPr>
        <w:t>2</w:t>
      </w:r>
      <w:r w:rsidR="00312307">
        <w:rPr>
          <w:rFonts w:ascii="Times New Roman" w:hAnsi="Times New Roman" w:cs="Times New Roman"/>
          <w:b/>
          <w:sz w:val="28"/>
          <w:szCs w:val="28"/>
        </w:rPr>
        <w:t>3</w:t>
      </w:r>
      <w:r w:rsidRPr="00E72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22F8" w:rsidRPr="004036ED" w:rsidRDefault="007A3353" w:rsidP="00C422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ab/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Общая сумма доходов бюджета Каменского сельского поселения за </w:t>
      </w:r>
      <w:r w:rsidR="002B0E00">
        <w:rPr>
          <w:rFonts w:ascii="Times New Roman" w:hAnsi="Times New Roman" w:cs="Times New Roman"/>
          <w:sz w:val="28"/>
          <w:szCs w:val="28"/>
        </w:rPr>
        <w:t xml:space="preserve">1 </w:t>
      </w:r>
      <w:r w:rsidR="00350BB4">
        <w:rPr>
          <w:rFonts w:ascii="Times New Roman" w:hAnsi="Times New Roman"/>
          <w:sz w:val="28"/>
          <w:szCs w:val="24"/>
        </w:rPr>
        <w:t>полугодие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20</w:t>
      </w:r>
      <w:r w:rsidR="002B0E00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3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D86C8A">
        <w:rPr>
          <w:rFonts w:ascii="Times New Roman" w:hAnsi="Times New Roman" w:cs="Times New Roman"/>
          <w:sz w:val="28"/>
          <w:szCs w:val="28"/>
        </w:rPr>
        <w:t>26 314,8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6C8A">
        <w:rPr>
          <w:rFonts w:ascii="Times New Roman" w:hAnsi="Times New Roman" w:cs="Times New Roman"/>
          <w:sz w:val="28"/>
          <w:szCs w:val="28"/>
        </w:rPr>
        <w:t>37,2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B0E00">
        <w:rPr>
          <w:rFonts w:ascii="Times New Roman" w:hAnsi="Times New Roman" w:cs="Times New Roman"/>
          <w:sz w:val="28"/>
          <w:szCs w:val="28"/>
        </w:rPr>
        <w:t>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 (</w:t>
      </w:r>
      <w:r w:rsidR="00111DFB">
        <w:rPr>
          <w:rFonts w:ascii="Times New Roman" w:hAnsi="Times New Roman" w:cs="Times New Roman"/>
          <w:sz w:val="28"/>
          <w:szCs w:val="28"/>
        </w:rPr>
        <w:t>70 779,5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рублей). По сравнению с этим же периодом 20</w:t>
      </w:r>
      <w:r w:rsidR="002B0E00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года общая сумма доходов бюджета у</w:t>
      </w:r>
      <w:r w:rsidR="002B0E00">
        <w:rPr>
          <w:rFonts w:ascii="Times New Roman" w:hAnsi="Times New Roman" w:cs="Times New Roman"/>
          <w:sz w:val="28"/>
          <w:szCs w:val="28"/>
        </w:rPr>
        <w:t>величилась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на </w:t>
      </w:r>
      <w:r w:rsidR="0075524C">
        <w:rPr>
          <w:rFonts w:ascii="Times New Roman" w:hAnsi="Times New Roman" w:cs="Times New Roman"/>
          <w:sz w:val="28"/>
          <w:szCs w:val="28"/>
        </w:rPr>
        <w:t>18</w:t>
      </w:r>
      <w:r w:rsidR="00D86C8A">
        <w:rPr>
          <w:rFonts w:ascii="Times New Roman" w:hAnsi="Times New Roman" w:cs="Times New Roman"/>
          <w:sz w:val="28"/>
          <w:szCs w:val="28"/>
        </w:rPr>
        <w:t> 999,3</w:t>
      </w:r>
      <w:r w:rsidR="002B0E00">
        <w:rPr>
          <w:rFonts w:ascii="Times New Roman" w:hAnsi="Times New Roman" w:cs="Times New Roman"/>
          <w:sz w:val="28"/>
          <w:szCs w:val="28"/>
        </w:rPr>
        <w:t xml:space="preserve"> 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64D2C">
        <w:rPr>
          <w:rFonts w:ascii="Times New Roman" w:hAnsi="Times New Roman" w:cs="Times New Roman"/>
          <w:sz w:val="28"/>
          <w:szCs w:val="28"/>
        </w:rPr>
        <w:t>2,6</w:t>
      </w:r>
      <w:r w:rsidR="00EF5D4B">
        <w:rPr>
          <w:rFonts w:ascii="Times New Roman" w:hAnsi="Times New Roman" w:cs="Times New Roman"/>
          <w:sz w:val="28"/>
          <w:szCs w:val="28"/>
        </w:rPr>
        <w:t xml:space="preserve"> раза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 w:rsidR="002B0E00">
        <w:rPr>
          <w:rFonts w:ascii="Times New Roman" w:hAnsi="Times New Roman" w:cs="Times New Roman"/>
          <w:sz w:val="28"/>
          <w:szCs w:val="28"/>
        </w:rPr>
        <w:t xml:space="preserve">1 </w:t>
      </w:r>
      <w:r w:rsidR="00350BB4">
        <w:rPr>
          <w:rFonts w:ascii="Times New Roman" w:hAnsi="Times New Roman"/>
          <w:sz w:val="28"/>
          <w:szCs w:val="24"/>
        </w:rPr>
        <w:t>полугодие</w:t>
      </w:r>
      <w:r w:rsidR="002B0E00">
        <w:rPr>
          <w:rFonts w:ascii="Times New Roman" w:hAnsi="Times New Roman" w:cs="Times New Roman"/>
          <w:sz w:val="28"/>
          <w:szCs w:val="28"/>
        </w:rPr>
        <w:t xml:space="preserve"> 202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="002B0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- </w:t>
      </w:r>
      <w:r w:rsidR="005E5D08">
        <w:rPr>
          <w:rFonts w:ascii="Times New Roman" w:hAnsi="Times New Roman" w:cs="Times New Roman"/>
          <w:sz w:val="28"/>
          <w:szCs w:val="28"/>
        </w:rPr>
        <w:t>7 315,6</w:t>
      </w:r>
      <w:r w:rsidR="002B0E00">
        <w:rPr>
          <w:rFonts w:ascii="Times New Roman" w:hAnsi="Times New Roman" w:cs="Times New Roman"/>
          <w:sz w:val="28"/>
          <w:szCs w:val="28"/>
        </w:rPr>
        <w:t xml:space="preserve"> 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тыс. рублей). </w:t>
      </w:r>
      <w:r w:rsidR="002B0E00">
        <w:rPr>
          <w:rFonts w:ascii="Times New Roman" w:hAnsi="Times New Roman" w:cs="Times New Roman"/>
          <w:sz w:val="28"/>
          <w:szCs w:val="28"/>
        </w:rPr>
        <w:t>Собственные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доходы бюджета Каменского сельского поселения за </w:t>
      </w:r>
      <w:r w:rsidR="002B0E00">
        <w:rPr>
          <w:rFonts w:ascii="Times New Roman" w:hAnsi="Times New Roman" w:cs="Times New Roman"/>
          <w:sz w:val="28"/>
          <w:szCs w:val="28"/>
        </w:rPr>
        <w:t xml:space="preserve">1 </w:t>
      </w:r>
      <w:r w:rsidR="00350BB4">
        <w:rPr>
          <w:rFonts w:ascii="Times New Roman" w:hAnsi="Times New Roman"/>
          <w:sz w:val="28"/>
          <w:szCs w:val="24"/>
        </w:rPr>
        <w:t>полугодие</w:t>
      </w:r>
      <w:r w:rsidR="002B0E00">
        <w:rPr>
          <w:rFonts w:ascii="Times New Roman" w:hAnsi="Times New Roman" w:cs="Times New Roman"/>
          <w:sz w:val="28"/>
          <w:szCs w:val="28"/>
        </w:rPr>
        <w:t xml:space="preserve"> </w:t>
      </w:r>
      <w:r w:rsidR="002B0E00" w:rsidRPr="00A80742">
        <w:rPr>
          <w:rFonts w:ascii="Times New Roman" w:hAnsi="Times New Roman" w:cs="Times New Roman"/>
          <w:sz w:val="28"/>
          <w:szCs w:val="28"/>
        </w:rPr>
        <w:t>20</w:t>
      </w:r>
      <w:r w:rsidR="002B0E00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3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год</w:t>
      </w:r>
      <w:r w:rsidR="002B0E00">
        <w:rPr>
          <w:rFonts w:ascii="Times New Roman" w:hAnsi="Times New Roman" w:cs="Times New Roman"/>
          <w:sz w:val="28"/>
          <w:szCs w:val="28"/>
        </w:rPr>
        <w:t>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0B52F7">
        <w:rPr>
          <w:rFonts w:ascii="Times New Roman" w:hAnsi="Times New Roman" w:cs="Times New Roman"/>
          <w:sz w:val="28"/>
          <w:szCs w:val="28"/>
        </w:rPr>
        <w:t>3 596,0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52F7">
        <w:rPr>
          <w:rFonts w:ascii="Times New Roman" w:hAnsi="Times New Roman" w:cs="Times New Roman"/>
          <w:sz w:val="28"/>
          <w:szCs w:val="28"/>
        </w:rPr>
        <w:t>42,3</w:t>
      </w:r>
      <w:r w:rsidR="002B0E00">
        <w:rPr>
          <w:rFonts w:ascii="Times New Roman" w:hAnsi="Times New Roman" w:cs="Times New Roman"/>
          <w:sz w:val="28"/>
          <w:szCs w:val="28"/>
        </w:rPr>
        <w:t xml:space="preserve"> </w:t>
      </w:r>
      <w:r w:rsidR="002B0E00" w:rsidRPr="00A80742">
        <w:rPr>
          <w:rFonts w:ascii="Times New Roman" w:hAnsi="Times New Roman" w:cs="Times New Roman"/>
          <w:sz w:val="28"/>
          <w:szCs w:val="28"/>
        </w:rPr>
        <w:t>процент</w:t>
      </w:r>
      <w:r w:rsidR="002B0E00">
        <w:rPr>
          <w:rFonts w:ascii="Times New Roman" w:hAnsi="Times New Roman" w:cs="Times New Roman"/>
          <w:sz w:val="28"/>
          <w:szCs w:val="28"/>
        </w:rPr>
        <w:t>а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к утвержденным годовым бюджетным назначениям (</w:t>
      </w:r>
      <w:r w:rsidR="00312307">
        <w:rPr>
          <w:rFonts w:ascii="Times New Roman" w:hAnsi="Times New Roman" w:cs="Times New Roman"/>
          <w:sz w:val="28"/>
          <w:szCs w:val="28"/>
        </w:rPr>
        <w:t>8 507,5</w:t>
      </w:r>
      <w:r w:rsidR="002B0E00" w:rsidRPr="00A8074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422F8">
        <w:rPr>
          <w:rFonts w:ascii="Times New Roman" w:hAnsi="Times New Roman" w:cs="Times New Roman"/>
          <w:sz w:val="28"/>
          <w:szCs w:val="28"/>
        </w:rPr>
        <w:t>,</w:t>
      </w:r>
      <w:r w:rsidR="00C422F8" w:rsidRPr="00C422F8">
        <w:rPr>
          <w:rFonts w:ascii="Times New Roman" w:hAnsi="Times New Roman" w:cs="Times New Roman"/>
          <w:sz w:val="28"/>
          <w:szCs w:val="28"/>
        </w:rPr>
        <w:t xml:space="preserve"> </w:t>
      </w:r>
      <w:r w:rsidR="005561F5">
        <w:rPr>
          <w:rFonts w:ascii="Times New Roman" w:hAnsi="Times New Roman" w:cs="Times New Roman"/>
          <w:sz w:val="28"/>
          <w:szCs w:val="28"/>
        </w:rPr>
        <w:t xml:space="preserve">по </w:t>
      </w:r>
      <w:r w:rsidR="00C422F8" w:rsidRPr="00E72EED">
        <w:rPr>
          <w:rFonts w:ascii="Times New Roman" w:hAnsi="Times New Roman" w:cs="Times New Roman"/>
          <w:sz w:val="28"/>
          <w:szCs w:val="28"/>
        </w:rPr>
        <w:t>сравнению</w:t>
      </w:r>
      <w:r w:rsidR="00111DFB">
        <w:rPr>
          <w:rFonts w:ascii="Times New Roman" w:hAnsi="Times New Roman" w:cs="Times New Roman"/>
          <w:sz w:val="28"/>
          <w:szCs w:val="28"/>
        </w:rPr>
        <w:t xml:space="preserve">  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с </w:t>
      </w:r>
      <w:r w:rsidR="00C422F8">
        <w:rPr>
          <w:rFonts w:ascii="Times New Roman" w:hAnsi="Times New Roman" w:cs="Times New Roman"/>
          <w:sz w:val="28"/>
          <w:szCs w:val="28"/>
        </w:rPr>
        <w:t>этим</w:t>
      </w:r>
      <w:r w:rsidR="005561F5">
        <w:rPr>
          <w:rFonts w:ascii="Times New Roman" w:hAnsi="Times New Roman" w:cs="Times New Roman"/>
          <w:sz w:val="28"/>
          <w:szCs w:val="28"/>
        </w:rPr>
        <w:t xml:space="preserve"> же</w:t>
      </w:r>
      <w:r w:rsidR="00111DFB">
        <w:rPr>
          <w:rFonts w:ascii="Times New Roman" w:hAnsi="Times New Roman" w:cs="Times New Roman"/>
          <w:sz w:val="28"/>
          <w:szCs w:val="28"/>
        </w:rPr>
        <w:t xml:space="preserve"> </w:t>
      </w:r>
      <w:r w:rsidR="00C422F8">
        <w:rPr>
          <w:rFonts w:ascii="Times New Roman" w:hAnsi="Times New Roman" w:cs="Times New Roman"/>
          <w:sz w:val="28"/>
          <w:szCs w:val="28"/>
        </w:rPr>
        <w:t>периодом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 w:rsidR="00C422F8"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="00C422F8"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2F7">
        <w:rPr>
          <w:rFonts w:ascii="Times New Roman" w:hAnsi="Times New Roman" w:cs="Times New Roman"/>
          <w:sz w:val="28"/>
          <w:szCs w:val="28"/>
        </w:rPr>
        <w:t xml:space="preserve">   </w:t>
      </w:r>
      <w:r w:rsidR="005E5D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5D08">
        <w:rPr>
          <w:rFonts w:ascii="Times New Roman" w:hAnsi="Times New Roman" w:cs="Times New Roman"/>
          <w:sz w:val="28"/>
          <w:szCs w:val="28"/>
        </w:rPr>
        <w:t>3 899,0</w:t>
      </w:r>
      <w:r w:rsidR="005E5D08"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="00C422F8">
        <w:rPr>
          <w:rFonts w:ascii="Times New Roman" w:hAnsi="Times New Roman" w:cs="Times New Roman"/>
          <w:sz w:val="28"/>
          <w:szCs w:val="28"/>
        </w:rPr>
        <w:t>у</w:t>
      </w:r>
      <w:r w:rsidR="002B1E2F">
        <w:rPr>
          <w:rFonts w:ascii="Times New Roman" w:hAnsi="Times New Roman" w:cs="Times New Roman"/>
          <w:sz w:val="28"/>
          <w:szCs w:val="28"/>
        </w:rPr>
        <w:t>меньш</w:t>
      </w:r>
      <w:r w:rsidR="00C422F8">
        <w:rPr>
          <w:rFonts w:ascii="Times New Roman" w:hAnsi="Times New Roman" w:cs="Times New Roman"/>
          <w:sz w:val="28"/>
          <w:szCs w:val="28"/>
        </w:rPr>
        <w:t>и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0B52F7">
        <w:rPr>
          <w:rFonts w:ascii="Times New Roman" w:hAnsi="Times New Roman" w:cs="Times New Roman"/>
          <w:sz w:val="28"/>
          <w:szCs w:val="28"/>
        </w:rPr>
        <w:t>303,0</w:t>
      </w:r>
      <w:r w:rsidR="00C422F8" w:rsidRPr="00403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22F8">
        <w:rPr>
          <w:rFonts w:ascii="Times New Roman" w:hAnsi="Times New Roman" w:cs="Times New Roman"/>
          <w:sz w:val="28"/>
          <w:szCs w:val="28"/>
        </w:rPr>
        <w:t xml:space="preserve"> или </w:t>
      </w:r>
      <w:r w:rsidR="000B52F7">
        <w:rPr>
          <w:rFonts w:ascii="Times New Roman" w:hAnsi="Times New Roman" w:cs="Times New Roman"/>
          <w:sz w:val="28"/>
          <w:szCs w:val="28"/>
        </w:rPr>
        <w:t>7</w:t>
      </w:r>
      <w:r w:rsidR="002B1E2F">
        <w:rPr>
          <w:rFonts w:ascii="Times New Roman" w:hAnsi="Times New Roman" w:cs="Times New Roman"/>
          <w:sz w:val="28"/>
          <w:szCs w:val="28"/>
        </w:rPr>
        <w:t>,8</w:t>
      </w:r>
      <w:r w:rsidR="00C422F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422F8" w:rsidRPr="004036ED">
        <w:rPr>
          <w:rFonts w:ascii="Times New Roman" w:hAnsi="Times New Roman" w:cs="Times New Roman"/>
          <w:sz w:val="28"/>
          <w:szCs w:val="28"/>
        </w:rPr>
        <w:t>.</w:t>
      </w:r>
    </w:p>
    <w:p w:rsidR="002B0E00" w:rsidRPr="004036ED" w:rsidRDefault="002B0E00" w:rsidP="002B0E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Из общей суммы доходов безвозмездные поступления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50BB4">
        <w:rPr>
          <w:rFonts w:ascii="Times New Roman" w:hAnsi="Times New Roman"/>
          <w:sz w:val="28"/>
          <w:szCs w:val="24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3</w:t>
      </w:r>
      <w:r w:rsidRPr="00A80742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 xml:space="preserve">года (без учета возврата остатков субсидий и субвенций прошлых лет) составили </w:t>
      </w:r>
      <w:r w:rsidR="00F3661C">
        <w:rPr>
          <w:rFonts w:ascii="Times New Roman" w:hAnsi="Times New Roman" w:cs="Times New Roman"/>
          <w:sz w:val="28"/>
          <w:szCs w:val="28"/>
        </w:rPr>
        <w:t>22 495,7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52F7">
        <w:rPr>
          <w:rFonts w:ascii="Times New Roman" w:hAnsi="Times New Roman" w:cs="Times New Roman"/>
          <w:sz w:val="28"/>
          <w:szCs w:val="28"/>
        </w:rPr>
        <w:t>36,1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0681D"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от общего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1DFB">
        <w:rPr>
          <w:rFonts w:ascii="Times New Roman" w:hAnsi="Times New Roman" w:cs="Times New Roman"/>
          <w:sz w:val="28"/>
          <w:szCs w:val="28"/>
        </w:rPr>
        <w:t>62</w:t>
      </w:r>
      <w:r w:rsidR="000B52F7">
        <w:rPr>
          <w:rFonts w:ascii="Times New Roman" w:hAnsi="Times New Roman" w:cs="Times New Roman"/>
          <w:sz w:val="28"/>
          <w:szCs w:val="28"/>
        </w:rPr>
        <w:t> 272,0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E72EED">
        <w:rPr>
          <w:rFonts w:ascii="Times New Roman" w:hAnsi="Times New Roman" w:cs="Times New Roman"/>
          <w:sz w:val="28"/>
          <w:szCs w:val="28"/>
        </w:rPr>
        <w:t>. Поступление финансовой помощи из бюджетов других уровней</w:t>
      </w:r>
      <w:r w:rsidR="00241141">
        <w:rPr>
          <w:rFonts w:ascii="Times New Roman" w:hAnsi="Times New Roman" w:cs="Times New Roman"/>
          <w:sz w:val="28"/>
          <w:szCs w:val="28"/>
        </w:rPr>
        <w:t xml:space="preserve"> </w:t>
      </w:r>
      <w:r w:rsidR="00241141" w:rsidRPr="00E72EED">
        <w:rPr>
          <w:rFonts w:ascii="Times New Roman" w:hAnsi="Times New Roman" w:cs="Times New Roman"/>
          <w:sz w:val="28"/>
          <w:szCs w:val="28"/>
        </w:rPr>
        <w:t xml:space="preserve">(без учета возврата остатков субсидий и субвенций прошлых </w:t>
      </w:r>
      <w:proofErr w:type="gramStart"/>
      <w:r w:rsidR="00241141" w:rsidRPr="00E72EED">
        <w:rPr>
          <w:rFonts w:ascii="Times New Roman" w:hAnsi="Times New Roman" w:cs="Times New Roman"/>
          <w:sz w:val="28"/>
          <w:szCs w:val="28"/>
        </w:rPr>
        <w:t xml:space="preserve">лет) 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72EED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>
        <w:rPr>
          <w:rFonts w:ascii="Times New Roman" w:hAnsi="Times New Roman" w:cs="Times New Roman"/>
          <w:sz w:val="28"/>
          <w:szCs w:val="28"/>
        </w:rPr>
        <w:t>этим периодом</w:t>
      </w:r>
      <w:r w:rsidRPr="00E72E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Pr="00E72E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ED">
        <w:rPr>
          <w:rFonts w:ascii="Times New Roman" w:hAnsi="Times New Roman" w:cs="Times New Roman"/>
          <w:sz w:val="28"/>
          <w:szCs w:val="28"/>
        </w:rPr>
        <w:t>(</w:t>
      </w:r>
      <w:r w:rsidR="008C2A92">
        <w:rPr>
          <w:rFonts w:ascii="Times New Roman" w:hAnsi="Times New Roman" w:cs="Times New Roman"/>
          <w:sz w:val="28"/>
          <w:szCs w:val="28"/>
        </w:rPr>
        <w:t>3 416,5</w:t>
      </w:r>
      <w:r w:rsidR="008C2A92"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Pr="004036E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12307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6ED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3F0C20">
        <w:rPr>
          <w:rFonts w:ascii="Times New Roman" w:hAnsi="Times New Roman" w:cs="Times New Roman"/>
          <w:sz w:val="28"/>
          <w:szCs w:val="28"/>
        </w:rPr>
        <w:t>19</w:t>
      </w:r>
      <w:r w:rsidR="00B64D2C">
        <w:rPr>
          <w:rFonts w:ascii="Times New Roman" w:hAnsi="Times New Roman" w:cs="Times New Roman"/>
          <w:sz w:val="28"/>
          <w:szCs w:val="28"/>
        </w:rPr>
        <w:t> 079,2</w:t>
      </w:r>
      <w:r w:rsidRPr="004036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12307">
        <w:rPr>
          <w:rFonts w:ascii="Times New Roman" w:hAnsi="Times New Roman" w:cs="Times New Roman"/>
          <w:sz w:val="28"/>
          <w:szCs w:val="28"/>
        </w:rPr>
        <w:t xml:space="preserve">в </w:t>
      </w:r>
      <w:r w:rsidR="003F0C20">
        <w:rPr>
          <w:rFonts w:ascii="Times New Roman" w:hAnsi="Times New Roman" w:cs="Times New Roman"/>
          <w:sz w:val="28"/>
          <w:szCs w:val="28"/>
        </w:rPr>
        <w:t>5,6</w:t>
      </w:r>
      <w:r w:rsidR="00312307">
        <w:rPr>
          <w:rFonts w:ascii="Times New Roman" w:hAnsi="Times New Roman" w:cs="Times New Roman"/>
          <w:sz w:val="28"/>
          <w:szCs w:val="28"/>
        </w:rPr>
        <w:t xml:space="preserve"> раз</w:t>
      </w:r>
      <w:r w:rsidR="003F0C20">
        <w:rPr>
          <w:rFonts w:ascii="Times New Roman" w:hAnsi="Times New Roman" w:cs="Times New Roman"/>
          <w:sz w:val="28"/>
          <w:szCs w:val="28"/>
        </w:rPr>
        <w:t>а</w:t>
      </w:r>
      <w:r w:rsidRPr="004036ED">
        <w:rPr>
          <w:rFonts w:ascii="Times New Roman" w:hAnsi="Times New Roman" w:cs="Times New Roman"/>
          <w:sz w:val="28"/>
          <w:szCs w:val="28"/>
        </w:rPr>
        <w:t>.</w:t>
      </w:r>
    </w:p>
    <w:p w:rsidR="0080681D" w:rsidRDefault="002B0E00" w:rsidP="0073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2EED">
        <w:rPr>
          <w:rFonts w:ascii="Times New Roman" w:hAnsi="Times New Roman" w:cs="Times New Roman"/>
          <w:sz w:val="28"/>
          <w:szCs w:val="28"/>
        </w:rPr>
        <w:t>а отчетный период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2EED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02214E">
        <w:rPr>
          <w:rFonts w:ascii="Times New Roman" w:hAnsi="Times New Roman" w:cs="Times New Roman"/>
          <w:sz w:val="28"/>
          <w:szCs w:val="28"/>
        </w:rPr>
        <w:t>26 669,9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2214E">
        <w:rPr>
          <w:rFonts w:ascii="Times New Roman" w:hAnsi="Times New Roman" w:cs="Times New Roman"/>
          <w:sz w:val="28"/>
          <w:szCs w:val="28"/>
        </w:rPr>
        <w:t>35,3</w:t>
      </w:r>
      <w:r w:rsidRPr="00E72EE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EED">
        <w:rPr>
          <w:rFonts w:ascii="Times New Roman" w:hAnsi="Times New Roman" w:cs="Times New Roman"/>
          <w:sz w:val="28"/>
          <w:szCs w:val="28"/>
        </w:rPr>
        <w:t xml:space="preserve"> к годовым назначениям </w:t>
      </w:r>
    </w:p>
    <w:p w:rsidR="002B0E00" w:rsidRDefault="002B0E00" w:rsidP="00731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>(</w:t>
      </w:r>
      <w:r w:rsidR="00111DFB">
        <w:rPr>
          <w:rFonts w:ascii="Times New Roman" w:hAnsi="Times New Roman" w:cs="Times New Roman"/>
          <w:sz w:val="28"/>
          <w:szCs w:val="28"/>
        </w:rPr>
        <w:t>75 514,1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0742">
        <w:rPr>
          <w:rFonts w:ascii="Times New Roman" w:hAnsi="Times New Roman" w:cs="Times New Roman"/>
          <w:sz w:val="28"/>
          <w:szCs w:val="28"/>
        </w:rPr>
        <w:t>о сравнению с этим же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 w:rsidRPr="00A80742">
        <w:rPr>
          <w:rFonts w:ascii="Times New Roman" w:hAnsi="Times New Roman" w:cs="Times New Roman"/>
          <w:sz w:val="28"/>
          <w:szCs w:val="28"/>
        </w:rPr>
        <w:t xml:space="preserve"> года общая сумма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A80742">
        <w:rPr>
          <w:rFonts w:ascii="Times New Roman" w:hAnsi="Times New Roman" w:cs="Times New Roman"/>
          <w:sz w:val="28"/>
          <w:szCs w:val="28"/>
        </w:rPr>
        <w:t>ходов бюджета у</w:t>
      </w:r>
      <w:r w:rsidR="00312307">
        <w:rPr>
          <w:rFonts w:ascii="Times New Roman" w:hAnsi="Times New Roman" w:cs="Times New Roman"/>
          <w:sz w:val="28"/>
          <w:szCs w:val="28"/>
        </w:rPr>
        <w:t>величил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A80742">
        <w:rPr>
          <w:rFonts w:ascii="Times New Roman" w:hAnsi="Times New Roman" w:cs="Times New Roman"/>
          <w:sz w:val="28"/>
          <w:szCs w:val="28"/>
        </w:rPr>
        <w:t xml:space="preserve"> на </w:t>
      </w:r>
      <w:r w:rsidR="0002214E">
        <w:rPr>
          <w:rFonts w:ascii="Times New Roman" w:hAnsi="Times New Roman" w:cs="Times New Roman"/>
          <w:sz w:val="28"/>
          <w:szCs w:val="28"/>
        </w:rPr>
        <w:t>20 622,3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12307">
        <w:rPr>
          <w:rFonts w:ascii="Times New Roman" w:hAnsi="Times New Roman" w:cs="Times New Roman"/>
          <w:sz w:val="28"/>
          <w:szCs w:val="28"/>
        </w:rPr>
        <w:t xml:space="preserve">в </w:t>
      </w:r>
      <w:r w:rsidR="0002214E">
        <w:rPr>
          <w:rFonts w:ascii="Times New Roman" w:hAnsi="Times New Roman" w:cs="Times New Roman"/>
          <w:sz w:val="28"/>
          <w:szCs w:val="28"/>
        </w:rPr>
        <w:t>3,4</w:t>
      </w:r>
      <w:r w:rsidR="00312307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A80742">
        <w:rPr>
          <w:rFonts w:ascii="Times New Roman" w:hAnsi="Times New Roman" w:cs="Times New Roman"/>
          <w:sz w:val="28"/>
          <w:szCs w:val="28"/>
        </w:rPr>
        <w:t xml:space="preserve"> (факт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50BB4">
        <w:rPr>
          <w:rFonts w:ascii="Times New Roman" w:hAnsi="Times New Roman"/>
          <w:sz w:val="28"/>
          <w:szCs w:val="24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12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12307">
        <w:rPr>
          <w:rFonts w:ascii="Times New Roman" w:hAnsi="Times New Roman" w:cs="Times New Roman"/>
          <w:sz w:val="28"/>
          <w:szCs w:val="28"/>
        </w:rPr>
        <w:t xml:space="preserve"> -</w:t>
      </w:r>
      <w:r w:rsidR="004C5602">
        <w:rPr>
          <w:rFonts w:ascii="Times New Roman" w:hAnsi="Times New Roman" w:cs="Times New Roman"/>
          <w:sz w:val="28"/>
          <w:szCs w:val="28"/>
        </w:rPr>
        <w:t> </w:t>
      </w:r>
      <w:r w:rsidR="008C2A92">
        <w:rPr>
          <w:rFonts w:ascii="Times New Roman" w:hAnsi="Times New Roman" w:cs="Times New Roman"/>
          <w:sz w:val="28"/>
          <w:szCs w:val="28"/>
        </w:rPr>
        <w:t>6 047,6</w:t>
      </w:r>
      <w:r w:rsidR="008C2A92"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Pr="00A80742">
        <w:rPr>
          <w:rFonts w:ascii="Times New Roman" w:hAnsi="Times New Roman" w:cs="Times New Roman"/>
          <w:sz w:val="28"/>
          <w:szCs w:val="28"/>
        </w:rPr>
        <w:t>тыс. рублей).</w:t>
      </w:r>
    </w:p>
    <w:p w:rsidR="007A3353" w:rsidRDefault="007A3353" w:rsidP="0073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EED">
        <w:rPr>
          <w:rFonts w:ascii="Times New Roman" w:hAnsi="Times New Roman" w:cs="Times New Roman"/>
          <w:sz w:val="28"/>
          <w:szCs w:val="28"/>
        </w:rPr>
        <w:t xml:space="preserve">Фактически за </w:t>
      </w:r>
      <w:r w:rsidR="00162B9E">
        <w:rPr>
          <w:rFonts w:ascii="Times New Roman" w:hAnsi="Times New Roman" w:cs="Times New Roman"/>
          <w:sz w:val="28"/>
          <w:szCs w:val="28"/>
        </w:rPr>
        <w:t xml:space="preserve">1 </w:t>
      </w:r>
      <w:r w:rsidR="00350BB4">
        <w:rPr>
          <w:rFonts w:ascii="Times New Roman" w:hAnsi="Times New Roman"/>
          <w:sz w:val="28"/>
          <w:szCs w:val="24"/>
        </w:rPr>
        <w:t>полугодие</w:t>
      </w:r>
      <w:r w:rsidR="00162B9E">
        <w:rPr>
          <w:rFonts w:ascii="Times New Roman" w:hAnsi="Times New Roman" w:cs="Times New Roman"/>
          <w:sz w:val="28"/>
          <w:szCs w:val="28"/>
        </w:rPr>
        <w:t xml:space="preserve"> </w:t>
      </w:r>
      <w:r w:rsidR="00162B9E" w:rsidRPr="00A80742">
        <w:rPr>
          <w:rFonts w:ascii="Times New Roman" w:hAnsi="Times New Roman" w:cs="Times New Roman"/>
          <w:sz w:val="28"/>
          <w:szCs w:val="28"/>
        </w:rPr>
        <w:t>20</w:t>
      </w:r>
      <w:r w:rsidR="00C4411C">
        <w:rPr>
          <w:rFonts w:ascii="Times New Roman" w:hAnsi="Times New Roman" w:cs="Times New Roman"/>
          <w:sz w:val="28"/>
          <w:szCs w:val="28"/>
        </w:rPr>
        <w:t>2</w:t>
      </w:r>
      <w:r w:rsidR="00A90FB9">
        <w:rPr>
          <w:rFonts w:ascii="Times New Roman" w:hAnsi="Times New Roman" w:cs="Times New Roman"/>
          <w:sz w:val="28"/>
          <w:szCs w:val="28"/>
        </w:rPr>
        <w:t>3</w:t>
      </w:r>
      <w:r w:rsidR="00C4411C">
        <w:rPr>
          <w:rFonts w:ascii="Times New Roman" w:hAnsi="Times New Roman" w:cs="Times New Roman"/>
          <w:sz w:val="28"/>
          <w:szCs w:val="28"/>
        </w:rPr>
        <w:t xml:space="preserve"> </w:t>
      </w:r>
      <w:r w:rsidRPr="00E72EED">
        <w:rPr>
          <w:rFonts w:ascii="Times New Roman" w:hAnsi="Times New Roman" w:cs="Times New Roman"/>
          <w:sz w:val="28"/>
          <w:szCs w:val="28"/>
        </w:rPr>
        <w:t>года бюджет</w:t>
      </w:r>
      <w:r w:rsidR="00FA23A0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72EED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5E0309">
        <w:rPr>
          <w:rFonts w:ascii="Times New Roman" w:hAnsi="Times New Roman" w:cs="Times New Roman"/>
          <w:sz w:val="28"/>
          <w:szCs w:val="28"/>
        </w:rPr>
        <w:t>дефицитом в</w:t>
      </w:r>
      <w:r w:rsidRPr="00E72EED">
        <w:rPr>
          <w:rFonts w:ascii="Times New Roman" w:hAnsi="Times New Roman" w:cs="Times New Roman"/>
          <w:sz w:val="28"/>
          <w:szCs w:val="28"/>
        </w:rPr>
        <w:t xml:space="preserve"> сумм</w:t>
      </w:r>
      <w:r w:rsidR="005E0309">
        <w:rPr>
          <w:rFonts w:ascii="Times New Roman" w:hAnsi="Times New Roman" w:cs="Times New Roman"/>
          <w:sz w:val="28"/>
          <w:szCs w:val="28"/>
        </w:rPr>
        <w:t>е</w:t>
      </w:r>
      <w:r w:rsidRPr="00E72EED">
        <w:rPr>
          <w:rFonts w:ascii="Times New Roman" w:hAnsi="Times New Roman" w:cs="Times New Roman"/>
          <w:sz w:val="28"/>
          <w:szCs w:val="28"/>
        </w:rPr>
        <w:t xml:space="preserve"> </w:t>
      </w:r>
      <w:r w:rsidR="00F43F3A">
        <w:rPr>
          <w:rFonts w:ascii="Times New Roman" w:hAnsi="Times New Roman" w:cs="Times New Roman"/>
          <w:sz w:val="28"/>
          <w:szCs w:val="28"/>
        </w:rPr>
        <w:t>355,1</w:t>
      </w:r>
      <w:r w:rsidRPr="00E72EED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0" w:name="_GoBack"/>
      <w:bookmarkEnd w:id="0"/>
      <w:r w:rsidRPr="00E72EED">
        <w:rPr>
          <w:rFonts w:ascii="Times New Roman" w:hAnsi="Times New Roman" w:cs="Times New Roman"/>
          <w:sz w:val="28"/>
          <w:szCs w:val="28"/>
        </w:rPr>
        <w:t>.</w:t>
      </w:r>
    </w:p>
    <w:p w:rsidR="0080681D" w:rsidRDefault="007A3353" w:rsidP="0073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по заработной плате с начислениями представлены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5108">
        <w:rPr>
          <w:rFonts w:ascii="Times New Roman" w:hAnsi="Times New Roman" w:cs="Times New Roman"/>
          <w:sz w:val="24"/>
          <w:szCs w:val="24"/>
        </w:rPr>
        <w:t xml:space="preserve">      </w:t>
      </w:r>
      <w:r w:rsidR="00C441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A3353" w:rsidRPr="00CC5108" w:rsidRDefault="0080681D" w:rsidP="008068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4411C">
        <w:rPr>
          <w:rFonts w:ascii="Times New Roman" w:hAnsi="Times New Roman" w:cs="Times New Roman"/>
          <w:sz w:val="24"/>
          <w:szCs w:val="24"/>
        </w:rPr>
        <w:t xml:space="preserve"> </w:t>
      </w:r>
      <w:r w:rsidRPr="00CC5108">
        <w:rPr>
          <w:rFonts w:ascii="Times New Roman" w:hAnsi="Times New Roman" w:cs="Times New Roman"/>
          <w:sz w:val="24"/>
          <w:szCs w:val="24"/>
        </w:rPr>
        <w:t>Таблица №1</w:t>
      </w:r>
      <w:r w:rsidR="00C441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3353" w:rsidRPr="00CC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7A3353" w:rsidRPr="00E30217" w:rsidTr="00737261">
        <w:tc>
          <w:tcPr>
            <w:tcW w:w="5210" w:type="dxa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         Численность   работников    органов  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30217">
              <w:rPr>
                <w:rFonts w:ascii="Times New Roman" w:hAnsi="Times New Roman"/>
                <w:sz w:val="24"/>
                <w:szCs w:val="24"/>
              </w:rPr>
              <w:t>местного  самоуправления</w:t>
            </w:r>
            <w:proofErr w:type="gramEnd"/>
            <w:r w:rsidRPr="00E30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>. переданные</w:t>
            </w:r>
            <w:r w:rsidR="00C44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0217">
              <w:rPr>
                <w:rFonts w:ascii="Times New Roman" w:hAnsi="Times New Roman"/>
                <w:sz w:val="24"/>
                <w:szCs w:val="24"/>
              </w:rPr>
              <w:t>госполномочия</w:t>
            </w:r>
            <w:proofErr w:type="spellEnd"/>
            <w:r w:rsidRPr="00E30217">
              <w:rPr>
                <w:rFonts w:ascii="Times New Roman" w:hAnsi="Times New Roman"/>
                <w:sz w:val="24"/>
                <w:szCs w:val="24"/>
              </w:rPr>
              <w:t>, (чел.)</w:t>
            </w:r>
          </w:p>
        </w:tc>
        <w:tc>
          <w:tcPr>
            <w:tcW w:w="5104" w:type="dxa"/>
            <w:vAlign w:val="center"/>
          </w:tcPr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162B9E" w:rsidRPr="00162B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50BB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162B9E" w:rsidRPr="00162B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5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1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A3353" w:rsidRPr="00E30217" w:rsidRDefault="007A3353" w:rsidP="00737261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5B0D51" w:rsidRDefault="007A3353" w:rsidP="00C63844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4"/>
                <w:szCs w:val="24"/>
              </w:rPr>
              <w:tab/>
            </w:r>
            <w:r w:rsidR="005B0D51" w:rsidRPr="005B0D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38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7A3353" w:rsidRPr="00E30217" w:rsidRDefault="0002214E" w:rsidP="00C63844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1 638,6</w:t>
            </w:r>
          </w:p>
        </w:tc>
      </w:tr>
      <w:tr w:rsidR="007A3353" w:rsidRPr="00E30217" w:rsidTr="00737261">
        <w:tc>
          <w:tcPr>
            <w:tcW w:w="5210" w:type="dxa"/>
          </w:tcPr>
          <w:p w:rsidR="007A3353" w:rsidRPr="00E30217" w:rsidRDefault="007A3353" w:rsidP="00A90FB9">
            <w:pPr>
              <w:tabs>
                <w:tab w:val="center" w:pos="24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муниципальные служащие                   </w:t>
            </w:r>
            <w:r w:rsidR="00A90F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7A3353" w:rsidRDefault="0002214E" w:rsidP="00FC55AD">
            <w:pPr>
              <w:tabs>
                <w:tab w:val="left" w:pos="5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514</w:t>
            </w:r>
            <w:r w:rsidR="00C6384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</w:tbl>
    <w:p w:rsidR="007A3353" w:rsidRDefault="007A3353" w:rsidP="0051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D54" w:rsidRPr="00327A31" w:rsidRDefault="007A3353" w:rsidP="002B0E00">
      <w:pPr>
        <w:spacing w:line="240" w:lineRule="auto"/>
        <w:ind w:firstLine="708"/>
        <w:jc w:val="both"/>
        <w:sectPr w:rsidR="00683D54" w:rsidRPr="00327A31" w:rsidSect="00383887">
          <w:headerReference w:type="even" r:id="rId6"/>
          <w:head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бюджета Каменского сельского поселения запланированы ассигнования резервного фонда в сумме </w:t>
      </w:r>
      <w:r w:rsidR="00731159">
        <w:rPr>
          <w:rFonts w:ascii="Times New Roman" w:hAnsi="Times New Roman" w:cs="Times New Roman"/>
          <w:b/>
          <w:sz w:val="28"/>
          <w:szCs w:val="28"/>
        </w:rPr>
        <w:t>5</w:t>
      </w:r>
      <w:r w:rsidR="00513DA7">
        <w:rPr>
          <w:rFonts w:ascii="Times New Roman" w:hAnsi="Times New Roman" w:cs="Times New Roman"/>
          <w:b/>
          <w:sz w:val="28"/>
          <w:szCs w:val="28"/>
        </w:rPr>
        <w:t>0</w:t>
      </w:r>
      <w:r w:rsidRPr="00C45C5B">
        <w:rPr>
          <w:rFonts w:ascii="Times New Roman" w:hAnsi="Times New Roman" w:cs="Times New Roman"/>
          <w:b/>
          <w:sz w:val="28"/>
          <w:szCs w:val="28"/>
        </w:rPr>
        <w:t>,</w:t>
      </w:r>
      <w:r w:rsidR="00170A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Отчет об использовании резервного фонда представлен в таблице №2.</w:t>
      </w:r>
      <w:r>
        <w:rPr>
          <w:rFonts w:ascii="Times New Roman" w:hAnsi="Times New Roman"/>
          <w:sz w:val="28"/>
          <w:szCs w:val="28"/>
        </w:rPr>
        <w:tab/>
      </w:r>
    </w:p>
    <w:p w:rsidR="00731159" w:rsidRPr="00F4438A" w:rsidRDefault="00731159" w:rsidP="0073115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Таблица </w:t>
      </w:r>
      <w:r w:rsidRPr="00F4438A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BA0786">
        <w:rPr>
          <w:rFonts w:ascii="Times New Roman" w:hAnsi="Times New Roman"/>
          <w:sz w:val="24"/>
          <w:szCs w:val="24"/>
        </w:rPr>
        <w:t>2</w:t>
      </w:r>
    </w:p>
    <w:p w:rsidR="00731159" w:rsidRPr="00513DA7" w:rsidRDefault="00731159" w:rsidP="00731159">
      <w:pPr>
        <w:tabs>
          <w:tab w:val="left" w:pos="866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3DA7">
        <w:rPr>
          <w:rFonts w:ascii="Times New Roman" w:hAnsi="Times New Roman"/>
          <w:b/>
          <w:sz w:val="28"/>
          <w:szCs w:val="28"/>
        </w:rPr>
        <w:t>Отчет</w:t>
      </w:r>
    </w:p>
    <w:p w:rsidR="00731159" w:rsidRPr="00513DA7" w:rsidRDefault="00731159" w:rsidP="00731159">
      <w:pPr>
        <w:pStyle w:val="ConsTitle"/>
        <w:widowControl/>
        <w:tabs>
          <w:tab w:val="left" w:pos="1260"/>
          <w:tab w:val="center" w:pos="5102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13DA7">
        <w:rPr>
          <w:rFonts w:ascii="Times New Roman" w:hAnsi="Times New Roman"/>
          <w:sz w:val="28"/>
          <w:szCs w:val="28"/>
        </w:rPr>
        <w:t xml:space="preserve">об </w:t>
      </w:r>
      <w:r w:rsidRPr="00513DA7">
        <w:rPr>
          <w:rFonts w:ascii="Times New Roman" w:hAnsi="Times New Roman"/>
          <w:sz w:val="28"/>
          <w:szCs w:val="28"/>
        </w:rPr>
        <w:tab/>
        <w:t>использование бюджетных ассигнований резервного фонда</w:t>
      </w:r>
    </w:p>
    <w:p w:rsidR="00731159" w:rsidRPr="00513DA7" w:rsidRDefault="00731159" w:rsidP="007311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Администрации Каменского сельского поселения</w:t>
      </w:r>
    </w:p>
    <w:p w:rsidR="00731159" w:rsidRPr="00513DA7" w:rsidRDefault="00731159" w:rsidP="007311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3DA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513DA7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31159" w:rsidRPr="00513DA7" w:rsidRDefault="00731159" w:rsidP="007311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3DA7">
        <w:rPr>
          <w:rFonts w:ascii="Times New Roman" w:hAnsi="Times New Roman"/>
          <w:sz w:val="28"/>
          <w:szCs w:val="28"/>
        </w:rPr>
        <w:t>по состоянию на 01.0</w:t>
      </w:r>
      <w:r w:rsidR="00350BB4">
        <w:rPr>
          <w:rFonts w:ascii="Times New Roman" w:hAnsi="Times New Roman"/>
          <w:sz w:val="28"/>
          <w:szCs w:val="28"/>
        </w:rPr>
        <w:t>7</w:t>
      </w:r>
      <w:r w:rsidRPr="00513DA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90F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DA7">
        <w:rPr>
          <w:rFonts w:ascii="Times New Roman" w:hAnsi="Times New Roman"/>
          <w:sz w:val="28"/>
          <w:szCs w:val="28"/>
        </w:rPr>
        <w:t>г.</w:t>
      </w:r>
    </w:p>
    <w:p w:rsidR="00731159" w:rsidRPr="00513DA7" w:rsidRDefault="00731159" w:rsidP="00731159">
      <w:pPr>
        <w:pStyle w:val="ConsTitle"/>
        <w:widowControl/>
        <w:tabs>
          <w:tab w:val="left" w:pos="5616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731159" w:rsidRPr="00813630" w:rsidRDefault="00731159" w:rsidP="0073115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630">
        <w:rPr>
          <w:rFonts w:ascii="Times New Roman" w:hAnsi="Times New Roman"/>
          <w:b w:val="0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1842"/>
        <w:gridCol w:w="1701"/>
      </w:tblGrid>
      <w:tr w:rsidR="00731159" w:rsidRPr="00E30217" w:rsidTr="00AA146E">
        <w:tc>
          <w:tcPr>
            <w:tcW w:w="3085" w:type="dxa"/>
            <w:vAlign w:val="center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Наименование главного распорядителя средств</w:t>
            </w:r>
          </w:p>
        </w:tc>
        <w:tc>
          <w:tcPr>
            <w:tcW w:w="3686" w:type="dxa"/>
            <w:vAlign w:val="center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Размер</w:t>
            </w:r>
          </w:p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утвержденного</w:t>
            </w:r>
          </w:p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фонда</w:t>
            </w:r>
          </w:p>
        </w:tc>
        <w:tc>
          <w:tcPr>
            <w:tcW w:w="1701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Остаток</w:t>
            </w:r>
          </w:p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бюджетных ассигнований</w:t>
            </w:r>
          </w:p>
        </w:tc>
      </w:tr>
      <w:tr w:rsidR="00731159" w:rsidRPr="00E30217" w:rsidTr="00AA146E">
        <w:tc>
          <w:tcPr>
            <w:tcW w:w="3085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1159" w:rsidRPr="00E979AE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731159" w:rsidRPr="00E30217" w:rsidTr="00AA146E">
        <w:tc>
          <w:tcPr>
            <w:tcW w:w="3085" w:type="dxa"/>
          </w:tcPr>
          <w:p w:rsidR="00731159" w:rsidRPr="00E979AE" w:rsidRDefault="00731159" w:rsidP="00AA146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Кардымовского</w:t>
            </w:r>
            <w:proofErr w:type="spellEnd"/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86" w:type="dxa"/>
            <w:vAlign w:val="center"/>
          </w:tcPr>
          <w:p w:rsidR="00731159" w:rsidRPr="00731159" w:rsidRDefault="00731159" w:rsidP="00731159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 xml:space="preserve">930 0111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84001 28880 870 </w:t>
            </w:r>
            <w:r w:rsidRPr="00E979AE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U</w:t>
            </w:r>
          </w:p>
        </w:tc>
        <w:tc>
          <w:tcPr>
            <w:tcW w:w="1842" w:type="dxa"/>
            <w:vAlign w:val="center"/>
          </w:tcPr>
          <w:p w:rsidR="00731159" w:rsidRPr="00813630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731159" w:rsidRPr="00813630" w:rsidRDefault="00731159" w:rsidP="00FF006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136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731159" w:rsidRDefault="00731159" w:rsidP="00731159">
      <w:pPr>
        <w:shd w:val="clear" w:color="auto" w:fill="FFFFFF"/>
        <w:tabs>
          <w:tab w:val="left" w:pos="5424"/>
        </w:tabs>
        <w:rPr>
          <w:szCs w:val="28"/>
        </w:rPr>
      </w:pPr>
    </w:p>
    <w:p w:rsidR="00D514E8" w:rsidRPr="00F4438A" w:rsidRDefault="00D514E8" w:rsidP="00D514E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3115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sectPr w:rsidR="00D514E8" w:rsidRPr="00F4438A" w:rsidSect="00731159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7B" w:rsidRDefault="0090307B" w:rsidP="0033348C">
      <w:pPr>
        <w:spacing w:after="0" w:line="240" w:lineRule="auto"/>
      </w:pPr>
      <w:r>
        <w:separator/>
      </w:r>
    </w:p>
  </w:endnote>
  <w:endnote w:type="continuationSeparator" w:id="0">
    <w:p w:rsidR="0090307B" w:rsidRDefault="0090307B" w:rsidP="0033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7B" w:rsidRDefault="0090307B" w:rsidP="0033348C">
      <w:pPr>
        <w:spacing w:after="0" w:line="240" w:lineRule="auto"/>
      </w:pPr>
      <w:r>
        <w:separator/>
      </w:r>
    </w:p>
  </w:footnote>
  <w:footnote w:type="continuationSeparator" w:id="0">
    <w:p w:rsidR="0090307B" w:rsidRDefault="0090307B" w:rsidP="0033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3E25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D07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03"/>
      <w:docPartObj>
        <w:docPartGallery w:val="Page Numbers (Top of Page)"/>
        <w:docPartUnique/>
      </w:docPartObj>
    </w:sdtPr>
    <w:sdtEndPr/>
    <w:sdtContent>
      <w:p w:rsidR="00BB1DF8" w:rsidRDefault="00D07931">
        <w:pPr>
          <w:pStyle w:val="a3"/>
          <w:jc w:val="center"/>
        </w:pPr>
      </w:p>
    </w:sdtContent>
  </w:sdt>
  <w:p w:rsidR="00BB1DF8" w:rsidRDefault="00D07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53"/>
    <w:rsid w:val="0002214E"/>
    <w:rsid w:val="000574D9"/>
    <w:rsid w:val="000B52F7"/>
    <w:rsid w:val="000E3062"/>
    <w:rsid w:val="00111DFB"/>
    <w:rsid w:val="00162B9E"/>
    <w:rsid w:val="00170A4E"/>
    <w:rsid w:val="001871B8"/>
    <w:rsid w:val="001900C9"/>
    <w:rsid w:val="00197BB2"/>
    <w:rsid w:val="001E4423"/>
    <w:rsid w:val="002253A7"/>
    <w:rsid w:val="0023097D"/>
    <w:rsid w:val="00235EC0"/>
    <w:rsid w:val="00241141"/>
    <w:rsid w:val="002830B4"/>
    <w:rsid w:val="002A03CA"/>
    <w:rsid w:val="002B0E00"/>
    <w:rsid w:val="002B1E2F"/>
    <w:rsid w:val="002E539A"/>
    <w:rsid w:val="002E5CA7"/>
    <w:rsid w:val="00312307"/>
    <w:rsid w:val="00327A31"/>
    <w:rsid w:val="0033348C"/>
    <w:rsid w:val="00350BB4"/>
    <w:rsid w:val="00396AD6"/>
    <w:rsid w:val="003E255C"/>
    <w:rsid w:val="003F0C20"/>
    <w:rsid w:val="00403155"/>
    <w:rsid w:val="0044204D"/>
    <w:rsid w:val="00445EE0"/>
    <w:rsid w:val="00461D22"/>
    <w:rsid w:val="00492405"/>
    <w:rsid w:val="004A7869"/>
    <w:rsid w:val="004B2474"/>
    <w:rsid w:val="004C5602"/>
    <w:rsid w:val="004F2C18"/>
    <w:rsid w:val="004F4594"/>
    <w:rsid w:val="00513DA7"/>
    <w:rsid w:val="00515683"/>
    <w:rsid w:val="005561F5"/>
    <w:rsid w:val="005574A1"/>
    <w:rsid w:val="005B0D51"/>
    <w:rsid w:val="005E0309"/>
    <w:rsid w:val="005E5D08"/>
    <w:rsid w:val="0061594E"/>
    <w:rsid w:val="00617EBC"/>
    <w:rsid w:val="00683D54"/>
    <w:rsid w:val="007229B0"/>
    <w:rsid w:val="00731159"/>
    <w:rsid w:val="00735D00"/>
    <w:rsid w:val="00754D22"/>
    <w:rsid w:val="0075524C"/>
    <w:rsid w:val="007A027B"/>
    <w:rsid w:val="007A3353"/>
    <w:rsid w:val="007B2C4D"/>
    <w:rsid w:val="007B2F9C"/>
    <w:rsid w:val="0080681D"/>
    <w:rsid w:val="008422FA"/>
    <w:rsid w:val="008C2A92"/>
    <w:rsid w:val="008C4401"/>
    <w:rsid w:val="008D03AE"/>
    <w:rsid w:val="008E0C49"/>
    <w:rsid w:val="008E5D0C"/>
    <w:rsid w:val="008F7ADB"/>
    <w:rsid w:val="0090307B"/>
    <w:rsid w:val="009B3601"/>
    <w:rsid w:val="009C4AD0"/>
    <w:rsid w:val="009E44E9"/>
    <w:rsid w:val="00A1506F"/>
    <w:rsid w:val="00A23A0C"/>
    <w:rsid w:val="00A90FB9"/>
    <w:rsid w:val="00AA146E"/>
    <w:rsid w:val="00AF207C"/>
    <w:rsid w:val="00B64D2C"/>
    <w:rsid w:val="00BD4152"/>
    <w:rsid w:val="00BF4C08"/>
    <w:rsid w:val="00BF6BCD"/>
    <w:rsid w:val="00C204CD"/>
    <w:rsid w:val="00C422F8"/>
    <w:rsid w:val="00C4411C"/>
    <w:rsid w:val="00C504D0"/>
    <w:rsid w:val="00C63844"/>
    <w:rsid w:val="00C65D32"/>
    <w:rsid w:val="00C759C7"/>
    <w:rsid w:val="00CD228F"/>
    <w:rsid w:val="00D0580A"/>
    <w:rsid w:val="00D37F78"/>
    <w:rsid w:val="00D514E8"/>
    <w:rsid w:val="00D7275D"/>
    <w:rsid w:val="00D86C8A"/>
    <w:rsid w:val="00D91508"/>
    <w:rsid w:val="00DF54E1"/>
    <w:rsid w:val="00E05DA0"/>
    <w:rsid w:val="00E43B97"/>
    <w:rsid w:val="00E77D18"/>
    <w:rsid w:val="00EB1D12"/>
    <w:rsid w:val="00EF5D4B"/>
    <w:rsid w:val="00F20EEE"/>
    <w:rsid w:val="00F3661C"/>
    <w:rsid w:val="00F4219B"/>
    <w:rsid w:val="00F43F3A"/>
    <w:rsid w:val="00FA0206"/>
    <w:rsid w:val="00FA23A0"/>
    <w:rsid w:val="00FC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974"/>
  <w15:docId w15:val="{AC7DFE8B-940C-4E7F-ABDE-9DCC747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3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A33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A3353"/>
    <w:rPr>
      <w:rFonts w:cs="Times New Roman"/>
    </w:rPr>
  </w:style>
  <w:style w:type="paragraph" w:customStyle="1" w:styleId="ConsTitle">
    <w:name w:val="ConsTitle"/>
    <w:uiPriority w:val="99"/>
    <w:rsid w:val="007A3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title0">
    <w:name w:val="constitle"/>
    <w:basedOn w:val="a"/>
    <w:rsid w:val="00FA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47</cp:revision>
  <cp:lastPrinted>2023-07-18T11:32:00Z</cp:lastPrinted>
  <dcterms:created xsi:type="dcterms:W3CDTF">2016-04-07T06:58:00Z</dcterms:created>
  <dcterms:modified xsi:type="dcterms:W3CDTF">2023-07-18T11:55:00Z</dcterms:modified>
</cp:coreProperties>
</file>