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E8" w:rsidRDefault="00D43BE8" w:rsidP="00D43BE8">
      <w:pPr>
        <w:tabs>
          <w:tab w:val="left" w:pos="609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2924175</wp:posOffset>
            </wp:positionH>
            <wp:positionV relativeFrom="paragraph">
              <wp:posOffset>13335</wp:posOffset>
            </wp:positionV>
            <wp:extent cx="671830" cy="786765"/>
            <wp:effectExtent l="19050" t="0" r="0" b="0"/>
            <wp:wrapTight wrapText="bothSides">
              <wp:wrapPolygon edited="0">
                <wp:start x="8575" y="0"/>
                <wp:lineTo x="3675" y="2615"/>
                <wp:lineTo x="1225" y="7322"/>
                <wp:lineTo x="-612" y="18828"/>
                <wp:lineTo x="612" y="20920"/>
                <wp:lineTo x="1837" y="20920"/>
                <wp:lineTo x="18987" y="20920"/>
                <wp:lineTo x="20212" y="20920"/>
                <wp:lineTo x="21437" y="18828"/>
                <wp:lineTo x="21437" y="16736"/>
                <wp:lineTo x="20824" y="6799"/>
                <wp:lineTo x="15312" y="1046"/>
                <wp:lineTo x="12250" y="0"/>
                <wp:lineTo x="857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7865" w:rsidRPr="00004E80" w:rsidRDefault="00E37865" w:rsidP="00D43BE8">
      <w:pPr>
        <w:tabs>
          <w:tab w:val="left" w:pos="609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04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A5563" w:rsidRPr="00004E80">
        <w:rPr>
          <w:rFonts w:ascii="Times New Roman" w:hAnsi="Times New Roman" w:cs="Times New Roman"/>
          <w:sz w:val="28"/>
          <w:szCs w:val="28"/>
        </w:rPr>
        <w:t xml:space="preserve">  </w:t>
      </w:r>
      <w:r w:rsidRPr="00004E80">
        <w:rPr>
          <w:rFonts w:ascii="Times New Roman" w:hAnsi="Times New Roman" w:cs="Times New Roman"/>
          <w:sz w:val="28"/>
          <w:szCs w:val="28"/>
        </w:rPr>
        <w:t xml:space="preserve">  </w:t>
      </w:r>
      <w:r w:rsidR="000A5563" w:rsidRPr="00004E80">
        <w:rPr>
          <w:rFonts w:ascii="Times New Roman" w:hAnsi="Times New Roman" w:cs="Times New Roman"/>
          <w:sz w:val="28"/>
          <w:szCs w:val="28"/>
        </w:rPr>
        <w:t xml:space="preserve"> </w:t>
      </w:r>
      <w:r w:rsidRPr="00004E80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0A5563" w:rsidRPr="00004E80">
        <w:rPr>
          <w:rFonts w:ascii="Times New Roman" w:hAnsi="Times New Roman" w:cs="Times New Roman"/>
          <w:sz w:val="28"/>
          <w:szCs w:val="28"/>
        </w:rPr>
        <w:t xml:space="preserve">      </w:t>
      </w:r>
      <w:r w:rsidRPr="00004E80">
        <w:rPr>
          <w:rFonts w:ascii="Times New Roman" w:hAnsi="Times New Roman" w:cs="Times New Roman"/>
          <w:sz w:val="28"/>
          <w:szCs w:val="28"/>
        </w:rPr>
        <w:t xml:space="preserve">       </w:t>
      </w:r>
      <w:r w:rsidR="000A5563" w:rsidRPr="00004E8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37865" w:rsidRPr="00004E80" w:rsidRDefault="00E37865" w:rsidP="00E37865">
      <w:pPr>
        <w:tabs>
          <w:tab w:val="left" w:pos="4500"/>
          <w:tab w:val="left" w:pos="5580"/>
        </w:tabs>
        <w:rPr>
          <w:rFonts w:ascii="Times New Roman" w:hAnsi="Times New Roman" w:cs="Times New Roman"/>
          <w:sz w:val="28"/>
          <w:szCs w:val="28"/>
        </w:rPr>
      </w:pPr>
    </w:p>
    <w:p w:rsidR="00E37865" w:rsidRPr="00004E80" w:rsidRDefault="00E37865" w:rsidP="00E37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80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0A5563" w:rsidRPr="00004E80">
        <w:rPr>
          <w:rFonts w:ascii="Times New Roman" w:hAnsi="Times New Roman" w:cs="Times New Roman"/>
          <w:b/>
          <w:sz w:val="28"/>
          <w:szCs w:val="28"/>
        </w:rPr>
        <w:t>КАМЕНСКОГО</w:t>
      </w:r>
      <w:r w:rsidRPr="00004E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КАРДЫМОВСКОГО РАЙОНА СМОЛЕНСКОЙ ОБЛАСТИ</w:t>
      </w:r>
    </w:p>
    <w:p w:rsidR="00E37865" w:rsidRPr="00004E80" w:rsidRDefault="00E37865" w:rsidP="00E37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E80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E37865" w:rsidRPr="00004E80" w:rsidRDefault="00E37865" w:rsidP="00E37865">
      <w:pPr>
        <w:rPr>
          <w:rFonts w:ascii="Times New Roman" w:hAnsi="Times New Roman" w:cs="Times New Roman"/>
          <w:b/>
          <w:sz w:val="28"/>
          <w:szCs w:val="28"/>
        </w:rPr>
      </w:pPr>
    </w:p>
    <w:p w:rsidR="00E37865" w:rsidRPr="00004E80" w:rsidRDefault="00E37865" w:rsidP="00E37865">
      <w:pPr>
        <w:ind w:right="-55"/>
        <w:rPr>
          <w:rFonts w:ascii="Times New Roman" w:hAnsi="Times New Roman" w:cs="Times New Roman"/>
          <w:sz w:val="28"/>
          <w:szCs w:val="28"/>
        </w:rPr>
      </w:pPr>
      <w:r w:rsidRPr="00004E80">
        <w:rPr>
          <w:rFonts w:ascii="Times New Roman" w:hAnsi="Times New Roman" w:cs="Times New Roman"/>
          <w:sz w:val="28"/>
          <w:szCs w:val="28"/>
        </w:rPr>
        <w:t xml:space="preserve">от </w:t>
      </w:r>
      <w:r w:rsidR="00513D6C">
        <w:rPr>
          <w:rFonts w:ascii="Times New Roman" w:hAnsi="Times New Roman" w:cs="Times New Roman"/>
          <w:sz w:val="28"/>
          <w:szCs w:val="28"/>
        </w:rPr>
        <w:t xml:space="preserve"> 27 апреля </w:t>
      </w:r>
      <w:r w:rsidR="000A5563" w:rsidRPr="00004E80">
        <w:rPr>
          <w:rFonts w:ascii="Times New Roman" w:hAnsi="Times New Roman" w:cs="Times New Roman"/>
          <w:sz w:val="28"/>
          <w:szCs w:val="28"/>
        </w:rPr>
        <w:t xml:space="preserve"> 2012г.</w:t>
      </w:r>
      <w:r w:rsidRPr="00004E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13D6C">
        <w:rPr>
          <w:rFonts w:ascii="Times New Roman" w:hAnsi="Times New Roman" w:cs="Times New Roman"/>
          <w:sz w:val="28"/>
          <w:szCs w:val="28"/>
        </w:rPr>
        <w:t xml:space="preserve">                           №14</w:t>
      </w:r>
    </w:p>
    <w:p w:rsidR="00E37865" w:rsidRPr="00004E80" w:rsidRDefault="00E37865" w:rsidP="00E37865">
      <w:pPr>
        <w:rPr>
          <w:rFonts w:ascii="Times New Roman" w:hAnsi="Times New Roman" w:cs="Times New Roman"/>
          <w:sz w:val="28"/>
          <w:szCs w:val="28"/>
        </w:rPr>
      </w:pPr>
    </w:p>
    <w:p w:rsidR="00E37865" w:rsidRPr="00004E80" w:rsidRDefault="00E37865" w:rsidP="00E37865">
      <w:pPr>
        <w:ind w:right="5705"/>
        <w:jc w:val="both"/>
        <w:rPr>
          <w:rFonts w:ascii="Times New Roman" w:hAnsi="Times New Roman" w:cs="Times New Roman"/>
          <w:sz w:val="28"/>
          <w:szCs w:val="28"/>
        </w:rPr>
      </w:pPr>
      <w:r w:rsidRPr="00004E80">
        <w:rPr>
          <w:rFonts w:ascii="Times New Roman" w:hAnsi="Times New Roman" w:cs="Times New Roman"/>
          <w:sz w:val="28"/>
          <w:szCs w:val="28"/>
        </w:rPr>
        <w:t xml:space="preserve">«Об утверждении схемы территориального планирования </w:t>
      </w:r>
      <w:r w:rsidR="000A5563" w:rsidRPr="00004E80">
        <w:rPr>
          <w:rFonts w:ascii="Times New Roman" w:hAnsi="Times New Roman" w:cs="Times New Roman"/>
          <w:sz w:val="28"/>
          <w:szCs w:val="28"/>
        </w:rPr>
        <w:t>Каменского</w:t>
      </w:r>
      <w:r w:rsidRPr="00004E80">
        <w:rPr>
          <w:rFonts w:ascii="Times New Roman" w:hAnsi="Times New Roman" w:cs="Times New Roman"/>
          <w:sz w:val="28"/>
          <w:szCs w:val="28"/>
        </w:rPr>
        <w:t xml:space="preserve"> сельского поселения Кардымовского района Смоленской области»</w:t>
      </w:r>
    </w:p>
    <w:p w:rsidR="00E37865" w:rsidRPr="00004E80" w:rsidRDefault="00E37865" w:rsidP="00E37865">
      <w:pPr>
        <w:ind w:right="4425"/>
        <w:jc w:val="both"/>
        <w:rPr>
          <w:rFonts w:ascii="Times New Roman" w:hAnsi="Times New Roman" w:cs="Times New Roman"/>
          <w:sz w:val="28"/>
          <w:szCs w:val="28"/>
        </w:rPr>
      </w:pPr>
    </w:p>
    <w:p w:rsidR="00E37865" w:rsidRPr="00004E80" w:rsidRDefault="00E37865" w:rsidP="00E3786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4E8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 (с изменениями и дополнениями), Уставом </w:t>
      </w:r>
      <w:r w:rsidR="000A5563" w:rsidRPr="00004E80">
        <w:rPr>
          <w:rFonts w:ascii="Times New Roman" w:hAnsi="Times New Roman" w:cs="Times New Roman"/>
          <w:color w:val="000000"/>
          <w:sz w:val="28"/>
          <w:szCs w:val="28"/>
        </w:rPr>
        <w:t>Каменского</w:t>
      </w:r>
      <w:r w:rsidRPr="00004E8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Кардымовского района Смоленской области, Совет депутатов </w:t>
      </w:r>
      <w:r w:rsidR="000A5563" w:rsidRPr="00004E80"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</w:t>
      </w:r>
      <w:r w:rsidRPr="00004E8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Кардымовского района Смоленской области</w:t>
      </w:r>
    </w:p>
    <w:p w:rsidR="00E37865" w:rsidRPr="00004E80" w:rsidRDefault="00E37865" w:rsidP="00E37865">
      <w:pPr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4E80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E37865" w:rsidRPr="00004E80" w:rsidRDefault="00E37865" w:rsidP="00E37865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80">
        <w:rPr>
          <w:rFonts w:ascii="Times New Roman" w:hAnsi="Times New Roman" w:cs="Times New Roman"/>
          <w:sz w:val="28"/>
          <w:szCs w:val="28"/>
        </w:rPr>
        <w:t xml:space="preserve">Утвердить схему территориального планирования </w:t>
      </w:r>
      <w:r w:rsidR="000A5563" w:rsidRPr="00004E80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004E80">
        <w:rPr>
          <w:rFonts w:ascii="Times New Roman" w:hAnsi="Times New Roman" w:cs="Times New Roman"/>
          <w:sz w:val="28"/>
          <w:szCs w:val="28"/>
        </w:rPr>
        <w:t>сельского поселения Кардымовского района Смоленской области, изложив  в следующей  редакции согласно приложению.</w:t>
      </w:r>
    </w:p>
    <w:p w:rsidR="00E37865" w:rsidRPr="00004E80" w:rsidRDefault="00E37865" w:rsidP="00E37865">
      <w:pPr>
        <w:numPr>
          <w:ilvl w:val="0"/>
          <w:numId w:val="1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E80"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Кардымовской районной газете «Знамя труда». </w:t>
      </w:r>
    </w:p>
    <w:p w:rsidR="000A5563" w:rsidRPr="00004E80" w:rsidRDefault="000A5563" w:rsidP="000A556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563" w:rsidRPr="00004E80" w:rsidRDefault="000A5563" w:rsidP="000A5563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865" w:rsidRPr="00004E80" w:rsidRDefault="00E37865" w:rsidP="000A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80">
        <w:rPr>
          <w:rFonts w:ascii="Times New Roman" w:hAnsi="Times New Roman" w:cs="Times New Roman"/>
          <w:sz w:val="28"/>
          <w:szCs w:val="28"/>
        </w:rPr>
        <w:t>Глава муниципального образования.</w:t>
      </w:r>
    </w:p>
    <w:p w:rsidR="00E37865" w:rsidRPr="00004E80" w:rsidRDefault="000A5563" w:rsidP="000A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80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="00E37865" w:rsidRPr="00004E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37865" w:rsidRPr="00004E80" w:rsidRDefault="00E37865" w:rsidP="000A5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4E80">
        <w:rPr>
          <w:rFonts w:ascii="Times New Roman" w:hAnsi="Times New Roman" w:cs="Times New Roman"/>
          <w:sz w:val="28"/>
          <w:szCs w:val="28"/>
        </w:rPr>
        <w:t>Кардымовского района</w:t>
      </w:r>
    </w:p>
    <w:p w:rsidR="00E37865" w:rsidRDefault="00E37865" w:rsidP="000A5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4E80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           </w:t>
      </w:r>
      <w:r w:rsidR="000A5563" w:rsidRPr="00004E80">
        <w:rPr>
          <w:rFonts w:ascii="Times New Roman" w:hAnsi="Times New Roman" w:cs="Times New Roman"/>
          <w:b/>
          <w:sz w:val="28"/>
          <w:szCs w:val="28"/>
        </w:rPr>
        <w:t>В.П. Шевелева</w:t>
      </w:r>
    </w:p>
    <w:p w:rsidR="00D43BE8" w:rsidRDefault="00D43BE8" w:rsidP="000A5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43BE8" w:rsidRDefault="00D43BE8" w:rsidP="000A55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675" w:type="dxa"/>
        <w:tblLook w:val="04A0"/>
      </w:tblPr>
      <w:tblGrid>
        <w:gridCol w:w="709"/>
        <w:gridCol w:w="8930"/>
      </w:tblGrid>
      <w:tr w:rsidR="00E37865" w:rsidRPr="00004E80" w:rsidTr="00004E80">
        <w:tc>
          <w:tcPr>
            <w:tcW w:w="709" w:type="dxa"/>
          </w:tcPr>
          <w:p w:rsidR="00E37865" w:rsidRPr="00004E80" w:rsidRDefault="00E37865" w:rsidP="000A5563">
            <w:pPr>
              <w:spacing w:after="0" w:line="288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hideMark/>
          </w:tcPr>
          <w:p w:rsidR="00E37865" w:rsidRPr="00004E80" w:rsidRDefault="00E37865" w:rsidP="000A5563">
            <w:pPr>
              <w:spacing w:after="0" w:line="240" w:lineRule="auto"/>
              <w:ind w:left="-112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4E8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0A5563" w:rsidRPr="00004E80" w:rsidRDefault="00E37865" w:rsidP="000A5563">
            <w:pPr>
              <w:spacing w:after="0" w:line="240" w:lineRule="auto"/>
              <w:ind w:left="-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E80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</w:t>
            </w:r>
          </w:p>
          <w:p w:rsidR="000A5563" w:rsidRPr="00004E80" w:rsidRDefault="000A5563" w:rsidP="000A5563">
            <w:pPr>
              <w:spacing w:after="0" w:line="240" w:lineRule="auto"/>
              <w:ind w:left="-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E80"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</w:t>
            </w:r>
            <w:r w:rsidR="00E37865" w:rsidRPr="00004E8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E37865" w:rsidRPr="00004E80" w:rsidRDefault="00E37865" w:rsidP="000A5563">
            <w:pPr>
              <w:spacing w:after="0" w:line="240" w:lineRule="auto"/>
              <w:ind w:left="-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E80">
              <w:rPr>
                <w:rFonts w:ascii="Times New Roman" w:hAnsi="Times New Roman" w:cs="Times New Roman"/>
                <w:sz w:val="28"/>
                <w:szCs w:val="28"/>
              </w:rPr>
              <w:t xml:space="preserve"> Кардымовского района</w:t>
            </w:r>
          </w:p>
          <w:p w:rsidR="000A5563" w:rsidRPr="00004E80" w:rsidRDefault="00E37865" w:rsidP="000A5563">
            <w:pPr>
              <w:spacing w:after="0" w:line="240" w:lineRule="auto"/>
              <w:ind w:left="-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04E80">
              <w:rPr>
                <w:rFonts w:ascii="Times New Roman" w:hAnsi="Times New Roman" w:cs="Times New Roman"/>
                <w:sz w:val="28"/>
                <w:szCs w:val="28"/>
              </w:rPr>
              <w:t>Смоленской области</w:t>
            </w:r>
          </w:p>
          <w:p w:rsidR="00E37865" w:rsidRPr="00004E80" w:rsidRDefault="00E960B6" w:rsidP="000A5563">
            <w:pPr>
              <w:spacing w:after="0" w:line="240" w:lineRule="auto"/>
              <w:ind w:left="-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№14</w:t>
            </w:r>
            <w:r w:rsidR="00E37865" w:rsidRPr="00004E80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27.04.2012</w:t>
            </w:r>
            <w:r w:rsidR="00D43B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7865" w:rsidRPr="00004E8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0A5563" w:rsidRPr="00004E80" w:rsidRDefault="000A5563" w:rsidP="000A5563">
            <w:pPr>
              <w:spacing w:after="0" w:line="240" w:lineRule="auto"/>
              <w:ind w:left="-1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865" w:rsidRPr="00004E80" w:rsidRDefault="00E37865" w:rsidP="000A5563">
            <w:pPr>
              <w:spacing w:after="0" w:line="240" w:lineRule="auto"/>
              <w:ind w:left="-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Территориальное планирование </w:t>
            </w:r>
            <w:r w:rsidR="000A5563" w:rsidRPr="00004E80">
              <w:rPr>
                <w:rFonts w:ascii="Times New Roman" w:hAnsi="Times New Roman" w:cs="Times New Roman"/>
                <w:b/>
                <w:sz w:val="28"/>
                <w:szCs w:val="28"/>
              </w:rPr>
              <w:t>Каменского</w:t>
            </w:r>
            <w:r w:rsidRPr="00004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 поселения</w:t>
            </w:r>
          </w:p>
          <w:p w:rsidR="000A5563" w:rsidRPr="00004E80" w:rsidRDefault="000A5563" w:rsidP="000A5563">
            <w:pPr>
              <w:spacing w:after="0" w:line="240" w:lineRule="auto"/>
              <w:ind w:left="-11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7865" w:rsidRPr="00004E80" w:rsidRDefault="00E37865" w:rsidP="000A5563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территориального планирования</w:t>
            </w:r>
          </w:p>
          <w:p w:rsidR="00E37865" w:rsidRDefault="000A5563" w:rsidP="000A5563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 w:cs="Times New Roman"/>
                <w:b/>
                <w:sz w:val="28"/>
                <w:szCs w:val="28"/>
              </w:rPr>
              <w:t>Каменского</w:t>
            </w:r>
            <w:r w:rsidR="00E37865" w:rsidRPr="00004E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004E80" w:rsidRPr="00004E80" w:rsidRDefault="00004E80" w:rsidP="000A5563">
            <w:pPr>
              <w:spacing w:after="0" w:line="240" w:lineRule="auto"/>
              <w:ind w:left="-11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Территориальное планирование направлено на определение в Генплане сельского поселения назначения (территориального и функционального) его территорий, исходя из совокупности социальных, экономических и экологических факторов в целях обеспечения устойчивого развития поселения, развития инженерной, транспортной и социальной инфраструктур, обеспечения учета интересов граждан и их объединений, в целом муниципального образования.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Основными задачами </w:t>
      </w:r>
      <w:r w:rsidR="00D43BE8">
        <w:rPr>
          <w:rFonts w:ascii="Times New Roman" w:hAnsi="Times New Roman"/>
          <w:sz w:val="28"/>
          <w:szCs w:val="28"/>
        </w:rPr>
        <w:t>территориального планирования К</w:t>
      </w:r>
      <w:r w:rsidRPr="00004E80">
        <w:rPr>
          <w:rFonts w:ascii="Times New Roman" w:hAnsi="Times New Roman"/>
          <w:sz w:val="28"/>
          <w:szCs w:val="28"/>
        </w:rPr>
        <w:t>аменского СП являются:</w:t>
      </w:r>
    </w:p>
    <w:p w:rsidR="00BF10E4" w:rsidRPr="00004E80" w:rsidRDefault="00BF10E4" w:rsidP="003C159B">
      <w:pPr>
        <w:numPr>
          <w:ilvl w:val="0"/>
          <w:numId w:val="7"/>
        </w:numPr>
        <w:spacing w:after="0" w:line="288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сохранение архитектурно-пространственного, историко-культурного и ландшафтного своеобразия территории сельского поселения;</w:t>
      </w:r>
    </w:p>
    <w:p w:rsidR="00BF10E4" w:rsidRPr="00004E80" w:rsidRDefault="00BF10E4" w:rsidP="003C159B">
      <w:pPr>
        <w:numPr>
          <w:ilvl w:val="0"/>
          <w:numId w:val="7"/>
        </w:numPr>
        <w:spacing w:after="0" w:line="288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обеспечение эффективного использования территории сельского поселения и создание благоприятной среды жизнедеятельности на основе </w:t>
      </w:r>
      <w:r w:rsidRPr="00004E80">
        <w:rPr>
          <w:rFonts w:ascii="Times New Roman" w:hAnsi="Times New Roman"/>
          <w:b/>
          <w:sz w:val="28"/>
          <w:szCs w:val="28"/>
        </w:rPr>
        <w:t xml:space="preserve">стабилизационного сценария </w:t>
      </w:r>
      <w:r w:rsidRPr="00004E80">
        <w:rPr>
          <w:rFonts w:ascii="Times New Roman" w:hAnsi="Times New Roman"/>
          <w:sz w:val="28"/>
          <w:szCs w:val="28"/>
        </w:rPr>
        <w:t>развития территории СП;</w:t>
      </w:r>
    </w:p>
    <w:p w:rsidR="00BF10E4" w:rsidRPr="00004E80" w:rsidRDefault="00BF10E4" w:rsidP="003C159B">
      <w:pPr>
        <w:numPr>
          <w:ilvl w:val="0"/>
          <w:numId w:val="7"/>
        </w:numPr>
        <w:spacing w:after="0" w:line="288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безопасность территории и окружающей среды;</w:t>
      </w:r>
    </w:p>
    <w:p w:rsidR="00BF10E4" w:rsidRPr="00004E80" w:rsidRDefault="00BF10E4" w:rsidP="003C159B">
      <w:pPr>
        <w:numPr>
          <w:ilvl w:val="0"/>
          <w:numId w:val="7"/>
        </w:numPr>
        <w:spacing w:after="0" w:line="288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комплексное развитие сельских населенных пунктов на территории поселения, улучшение жилищных условий сельских жителей, достижение многообразия типов жилой среды, развитие и равномерное размещение в населенных пунктах объектов социального обслуживания населения, производственных, общественных и деловых центров;</w:t>
      </w:r>
    </w:p>
    <w:p w:rsidR="00BF10E4" w:rsidRPr="00004E80" w:rsidRDefault="00BF10E4" w:rsidP="003C159B">
      <w:pPr>
        <w:numPr>
          <w:ilvl w:val="0"/>
          <w:numId w:val="7"/>
        </w:numPr>
        <w:spacing w:after="0" w:line="288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размещение производственных объектов на землях поселения с целью использования потенциала трудоспособного населения и прекращения системных миграций населения с производственными целями за пределы территории поселения;</w:t>
      </w:r>
    </w:p>
    <w:p w:rsidR="00BF10E4" w:rsidRPr="00004E80" w:rsidRDefault="00BF10E4" w:rsidP="003C159B">
      <w:pPr>
        <w:numPr>
          <w:ilvl w:val="0"/>
          <w:numId w:val="7"/>
        </w:numPr>
        <w:spacing w:after="0" w:line="288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надежность транспортного обслуживания и инженерного оборудования территории, формирование целостности и последовательности развития транспортной и инженерной инфраструктур;</w:t>
      </w:r>
    </w:p>
    <w:p w:rsidR="00BF10E4" w:rsidRPr="00004E80" w:rsidRDefault="00BF10E4" w:rsidP="003C159B">
      <w:pPr>
        <w:numPr>
          <w:ilvl w:val="0"/>
          <w:numId w:val="7"/>
        </w:numPr>
        <w:spacing w:after="0" w:line="288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lastRenderedPageBreak/>
        <w:t>сохранение и развитие зон сельскохозяйственного использования, как основного территориально-планировочного компонента сельского поселения, в том числе сельскохозяйственных угодий, объектов сельскохозяйственного назначения и предназначенных для ведения сельского хозяйства, дачного и личного подсобного хозяйства, садоводства;</w:t>
      </w:r>
    </w:p>
    <w:p w:rsidR="00BF10E4" w:rsidRPr="00004E80" w:rsidRDefault="00BF10E4" w:rsidP="003C159B">
      <w:pPr>
        <w:numPr>
          <w:ilvl w:val="0"/>
          <w:numId w:val="7"/>
        </w:numPr>
        <w:spacing w:after="0" w:line="288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комплексность в решении задач благоустройства и озеленения территории, сохранения и развития защитных функций лесов, развития рекреационных качеств территории в целях использования для отдыха, туризма, занятий физической культурой и спортом;</w:t>
      </w:r>
    </w:p>
    <w:p w:rsidR="00BF10E4" w:rsidRPr="00004E80" w:rsidRDefault="00BF10E4" w:rsidP="003C159B">
      <w:pPr>
        <w:numPr>
          <w:ilvl w:val="0"/>
          <w:numId w:val="7"/>
        </w:numPr>
        <w:spacing w:after="0" w:line="288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учет с целью использования объектов культурного наследия (памятников истории и культуры).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Задачи проекта конкретизировались по следующим позициям:</w:t>
      </w:r>
    </w:p>
    <w:p w:rsidR="00BF10E4" w:rsidRPr="00004E80" w:rsidRDefault="00BF10E4" w:rsidP="003C159B">
      <w:pPr>
        <w:numPr>
          <w:ilvl w:val="0"/>
          <w:numId w:val="5"/>
        </w:numPr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  Определение возможностей территории Каменского СП в части совершенствования структуры сложившегося хозяйственного комплекса и функциональных территориальных зон; выявление социально-экономических тенденций на прогнозируемый период в системе оптимизации территориальной организации; выявление перспективных инвестиционно-привлекательных секторов экономики и соответствующих функционально-планировочных зон – «полюсов роста» – с учетом хозяйственно-территориальной специфики;</w:t>
      </w:r>
    </w:p>
    <w:p w:rsidR="00BF10E4" w:rsidRPr="00004E80" w:rsidRDefault="00BF10E4" w:rsidP="003C159B">
      <w:pPr>
        <w:numPr>
          <w:ilvl w:val="0"/>
          <w:numId w:val="5"/>
        </w:numPr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  Разработка предложений по развитию коммуникационно-инфраструктурного каркаса района – системы транспортных связей всех видов с соответствующей обслуживающей инфраструктурой;</w:t>
      </w:r>
    </w:p>
    <w:p w:rsidR="00BF10E4" w:rsidRPr="00004E80" w:rsidRDefault="00BF10E4" w:rsidP="003C159B">
      <w:pPr>
        <w:numPr>
          <w:ilvl w:val="0"/>
          <w:numId w:val="5"/>
        </w:numPr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  Прогнозирование базовых параметров развития территории – численность населения поселения; сферы занятости; объемы строительства на основе анализа сельского расселения в части их перспективности для дальнейшего социально-экономического развития в зависимости от хозяйственной, исторической и планировочной специфики.</w:t>
      </w:r>
    </w:p>
    <w:p w:rsidR="00BF10E4" w:rsidRPr="00004E80" w:rsidRDefault="00BF10E4" w:rsidP="003C159B">
      <w:pPr>
        <w:numPr>
          <w:ilvl w:val="0"/>
          <w:numId w:val="5"/>
        </w:numPr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  Выделение специфики Каменского СП с учетом особенностей типов и форм собственности жилой застройки. Разработка принципиальных предложений по сельскому расселению, его возможной реконструкции. Особое внимание при этом уделяется принципам развития группы населенных пунктов, объединенных в агломеративную (групповую) систему расселения с размещением в них объектов социально-культурного и бытового </w:t>
      </w:r>
      <w:r w:rsidRPr="00004E80">
        <w:rPr>
          <w:rFonts w:ascii="Times New Roman" w:hAnsi="Times New Roman"/>
          <w:sz w:val="28"/>
          <w:szCs w:val="28"/>
        </w:rPr>
        <w:lastRenderedPageBreak/>
        <w:t>обслуживания, а так же развития транспортной и инженерной инфраструктуры;</w:t>
      </w:r>
    </w:p>
    <w:p w:rsidR="00BF10E4" w:rsidRPr="00004E80" w:rsidRDefault="00BF10E4" w:rsidP="003C159B">
      <w:pPr>
        <w:numPr>
          <w:ilvl w:val="0"/>
          <w:numId w:val="5"/>
        </w:numPr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  Обоснование принципов развития социальной сферы, расчет основных экономико-градостроительных параметров для жилищного, культурно-бытового строительства, развития рекреации, спортивно-оздоровительных систем.</w:t>
      </w:r>
    </w:p>
    <w:p w:rsidR="00BF10E4" w:rsidRPr="00004E80" w:rsidRDefault="00BF10E4" w:rsidP="003C159B">
      <w:pPr>
        <w:numPr>
          <w:ilvl w:val="0"/>
          <w:numId w:val="5"/>
        </w:numPr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  Формирование предложений по сохранению и развитию природно-экологических зон Каменского СП и рациональному использованию природных ресурсов в контексте общерегиональных, средозащитных и средоформирующих функций территории (пространственная градостроительная организация лесопарковых насаждений, сохранений и улучшение качества всех видов ресурсов, возможности использования альтернативных источников энергии, рекультивация нарушенных территорий, создание обособленных территорий для утилизации загрязняющих веществ, ТБО, скотомогильников с нормативными разрывами их от негативного воздействия на окружающую среду). Предложения по развитию рекреационных территорий;</w:t>
      </w:r>
    </w:p>
    <w:p w:rsidR="00BF10E4" w:rsidRPr="00004E80" w:rsidRDefault="00BF10E4" w:rsidP="003C159B">
      <w:pPr>
        <w:numPr>
          <w:ilvl w:val="0"/>
          <w:numId w:val="5"/>
        </w:numPr>
        <w:spacing w:after="0" w:line="288" w:lineRule="auto"/>
        <w:ind w:left="851" w:hanging="284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  Развитие туристическо-рекреационных зон. </w:t>
      </w:r>
    </w:p>
    <w:p w:rsidR="00BF10E4" w:rsidRPr="00004E80" w:rsidRDefault="00BF10E4" w:rsidP="00BF10E4">
      <w:pPr>
        <w:spacing w:after="0" w:line="288" w:lineRule="auto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Результаты работы:</w:t>
      </w:r>
    </w:p>
    <w:p w:rsidR="00BF10E4" w:rsidRPr="00004E80" w:rsidRDefault="00BF10E4" w:rsidP="003C159B">
      <w:pPr>
        <w:numPr>
          <w:ilvl w:val="0"/>
          <w:numId w:val="6"/>
        </w:numPr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  Определение приоритетов развития территории муниципального образования.</w:t>
      </w:r>
    </w:p>
    <w:p w:rsidR="00BF10E4" w:rsidRPr="00004E80" w:rsidRDefault="00BF10E4" w:rsidP="003C159B">
      <w:pPr>
        <w:numPr>
          <w:ilvl w:val="0"/>
          <w:numId w:val="6"/>
        </w:numPr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  Определение специализации и потенциала Каменского СП в структуре пространства Кардымовского района Смоленской области.</w:t>
      </w:r>
    </w:p>
    <w:p w:rsidR="00BF10E4" w:rsidRPr="00004E80" w:rsidRDefault="00BF10E4" w:rsidP="003C159B">
      <w:pPr>
        <w:numPr>
          <w:ilvl w:val="0"/>
          <w:numId w:val="6"/>
        </w:numPr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  Пространственная организация территории, основанная на рациональном природопользовании – функциональное зонирование и планировочная структура, система коммуникаций и расселения, природно-экологический каркас – максимально отвечающая целям устойчивого развития территории муниципального образования.</w:t>
      </w:r>
    </w:p>
    <w:p w:rsidR="00BF10E4" w:rsidRPr="00004E80" w:rsidRDefault="00BF10E4" w:rsidP="003C159B">
      <w:pPr>
        <w:numPr>
          <w:ilvl w:val="0"/>
          <w:numId w:val="6"/>
        </w:numPr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  Хозяйственно-экономическое зонирование с определенными режимами хозяйственной деятельности (градостроительные регламенты); каждая зона разработана с четкой формулировкой ее градостроительных проблем, с предложением возможных путей их решения.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В целом, как документ территориального планирования, Генплан должен обеспечить последовательную разработку градостроительной документации по планировке и застройке как территории сельского поселения в целом, так и отдельных сельских населенных пунктов, по решению вопросов реконструкции и </w:t>
      </w:r>
      <w:r w:rsidRPr="00004E80">
        <w:rPr>
          <w:rFonts w:ascii="Times New Roman" w:hAnsi="Times New Roman"/>
          <w:sz w:val="28"/>
          <w:szCs w:val="28"/>
        </w:rPr>
        <w:lastRenderedPageBreak/>
        <w:t>развития существующей застройки, транспортной и инженерной инфраструктур, совершенствованию вопросов социального обслуживания населения, охраны окружающей среды и объектов культурного наследия.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 составе Генплана выделены по аналогии со «Схемой территориального планирования муниципального района «Кардымовский район» Смоленской области» следующие временные сроки его реализации:</w:t>
      </w:r>
    </w:p>
    <w:p w:rsidR="00BF10E4" w:rsidRPr="00004E80" w:rsidRDefault="00BF10E4" w:rsidP="003C159B">
      <w:pPr>
        <w:numPr>
          <w:ilvl w:val="0"/>
          <w:numId w:val="8"/>
        </w:numPr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первая очередь реализации</w:t>
      </w:r>
      <w:r w:rsidRPr="00004E80">
        <w:rPr>
          <w:rFonts w:ascii="Times New Roman" w:hAnsi="Times New Roman"/>
          <w:sz w:val="28"/>
          <w:szCs w:val="28"/>
        </w:rPr>
        <w:t xml:space="preserve"> – 2017 год;</w:t>
      </w:r>
    </w:p>
    <w:p w:rsidR="00BF10E4" w:rsidRPr="00004E80" w:rsidRDefault="00BF10E4" w:rsidP="003C159B">
      <w:pPr>
        <w:numPr>
          <w:ilvl w:val="0"/>
          <w:numId w:val="8"/>
        </w:numPr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расчетный срок реализации</w:t>
      </w:r>
      <w:r w:rsidRPr="00004E80">
        <w:rPr>
          <w:rFonts w:ascii="Times New Roman" w:hAnsi="Times New Roman"/>
          <w:sz w:val="28"/>
          <w:szCs w:val="28"/>
        </w:rPr>
        <w:t xml:space="preserve"> – 2032 год.</w:t>
      </w: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Реализация Генплана осуществляется на основании первоочередных мероприятий по реализации, которые утверждаются Администрацией Каменского СП в течение трех месяцев со дня утверждения Генплана.</w:t>
      </w: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0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993"/>
        <w:gridCol w:w="7619"/>
      </w:tblGrid>
      <w:tr w:rsidR="00BF10E4" w:rsidRPr="00004E80" w:rsidTr="00004E80">
        <w:tc>
          <w:tcPr>
            <w:tcW w:w="993" w:type="dxa"/>
          </w:tcPr>
          <w:p w:rsidR="00BF10E4" w:rsidRPr="00004E80" w:rsidRDefault="00BF10E4" w:rsidP="00004E80">
            <w:pPr>
              <w:spacing w:after="0" w:line="288" w:lineRule="auto"/>
              <w:ind w:left="-108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BF10E4" w:rsidRPr="00004E80" w:rsidRDefault="00BF10E4" w:rsidP="00004E80">
            <w:pPr>
              <w:spacing w:after="0" w:line="288" w:lineRule="auto"/>
              <w:ind w:left="-108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0E4" w:rsidRPr="00004E80" w:rsidRDefault="00BF10E4" w:rsidP="00004E80">
            <w:pPr>
              <w:spacing w:after="0" w:line="288" w:lineRule="auto"/>
              <w:ind w:left="-108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619" w:type="dxa"/>
          </w:tcPr>
          <w:p w:rsidR="00BF10E4" w:rsidRPr="00004E80" w:rsidRDefault="00BF10E4" w:rsidP="00004E80">
            <w:pPr>
              <w:spacing w:after="0" w:line="288" w:lineRule="auto"/>
              <w:ind w:left="-11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Перечень мероприятий по территориальному планированию и последовательность их выполнения (этапы реализации)</w:t>
            </w:r>
          </w:p>
          <w:p w:rsidR="00BF10E4" w:rsidRPr="00004E80" w:rsidRDefault="00BF10E4" w:rsidP="00004E80">
            <w:pPr>
              <w:spacing w:after="0" w:line="288" w:lineRule="auto"/>
              <w:ind w:left="-11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Принципы территориального планирования</w:t>
            </w:r>
          </w:p>
        </w:tc>
      </w:tr>
    </w:tbl>
    <w:p w:rsidR="00BF10E4" w:rsidRPr="00004E80" w:rsidRDefault="00BF10E4" w:rsidP="00BF10E4">
      <w:pPr>
        <w:tabs>
          <w:tab w:val="num" w:pos="0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 Генплане Каменского СП выделены следующие категории земель (территориально-функциональные зоны и подзоны), для которых определены границы и площади соответствующего функционального назначения:</w:t>
      </w:r>
    </w:p>
    <w:tbl>
      <w:tblPr>
        <w:tblW w:w="0" w:type="auto"/>
        <w:tblInd w:w="675" w:type="dxa"/>
        <w:tblLook w:val="04A0"/>
      </w:tblPr>
      <w:tblGrid>
        <w:gridCol w:w="9156"/>
      </w:tblGrid>
      <w:tr w:rsidR="00BF10E4" w:rsidRPr="00004E80" w:rsidTr="00004E80">
        <w:tc>
          <w:tcPr>
            <w:tcW w:w="9156" w:type="dxa"/>
          </w:tcPr>
          <w:p w:rsidR="00BF10E4" w:rsidRPr="00004E80" w:rsidRDefault="00BF10E4" w:rsidP="00004E80">
            <w:pPr>
              <w:tabs>
                <w:tab w:val="num" w:pos="-108"/>
              </w:tabs>
              <w:spacing w:after="0" w:line="288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 xml:space="preserve">земли сельскохозяйственного назначения, </w:t>
            </w:r>
            <w:r w:rsidRPr="00004E80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BF10E4" w:rsidRPr="00004E80" w:rsidRDefault="00BF10E4" w:rsidP="003C159B">
            <w:pPr>
              <w:numPr>
                <w:ilvl w:val="0"/>
                <w:numId w:val="13"/>
              </w:numPr>
              <w:spacing w:after="0" w:line="288" w:lineRule="auto"/>
              <w:ind w:left="601" w:right="-72" w:hanging="283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сельскохозяйственных угодий, находящихся в введении сельской администрации</w:t>
            </w:r>
          </w:p>
          <w:p w:rsidR="00BF10E4" w:rsidRPr="00004E80" w:rsidRDefault="00BF10E4" w:rsidP="00004E80">
            <w:pPr>
              <w:tabs>
                <w:tab w:val="num" w:pos="-108"/>
              </w:tabs>
              <w:spacing w:after="0" w:line="288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земли населенных пунктов</w:t>
            </w:r>
            <w:r w:rsidRPr="00004E8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0E4" w:rsidRPr="00004E80" w:rsidRDefault="00BF10E4" w:rsidP="00004E80">
            <w:pPr>
              <w:tabs>
                <w:tab w:val="num" w:pos="-108"/>
              </w:tabs>
              <w:spacing w:after="0" w:line="288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земли промышленности, инженерно-транспортной инфраструктуры и специального  назначения</w:t>
            </w:r>
            <w:r w:rsidRPr="00004E80">
              <w:rPr>
                <w:rFonts w:ascii="Times New Roman" w:hAnsi="Times New Roman"/>
                <w:sz w:val="28"/>
                <w:szCs w:val="28"/>
              </w:rPr>
              <w:t xml:space="preserve">, в том числе: </w:t>
            </w:r>
          </w:p>
          <w:p w:rsidR="00BF10E4" w:rsidRPr="00004E80" w:rsidRDefault="00BF10E4" w:rsidP="003C159B">
            <w:pPr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земли промышленности;</w:t>
            </w:r>
          </w:p>
          <w:p w:rsidR="00BF10E4" w:rsidRPr="00004E80" w:rsidRDefault="00BF10E4" w:rsidP="003C159B">
            <w:pPr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земли инженерно-транспортной инфраструктуры;</w:t>
            </w:r>
          </w:p>
          <w:p w:rsidR="00BF10E4" w:rsidRPr="00004E80" w:rsidRDefault="00BF10E4" w:rsidP="003C159B">
            <w:pPr>
              <w:numPr>
                <w:ilvl w:val="0"/>
                <w:numId w:val="12"/>
              </w:num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земли специального назначения;</w:t>
            </w:r>
          </w:p>
          <w:p w:rsidR="00BF10E4" w:rsidRPr="00004E80" w:rsidRDefault="00BF10E4" w:rsidP="00004E80">
            <w:pPr>
              <w:tabs>
                <w:tab w:val="num" w:pos="-108"/>
              </w:tabs>
              <w:spacing w:after="0" w:line="288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земли особо охраняемых территорий и объектов</w:t>
            </w:r>
            <w:r w:rsidRPr="00004E80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BF10E4" w:rsidRPr="00004E80" w:rsidRDefault="00BF10E4" w:rsidP="003C159B">
            <w:pPr>
              <w:numPr>
                <w:ilvl w:val="0"/>
                <w:numId w:val="11"/>
              </w:num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земли рекреационного назначения;</w:t>
            </w:r>
          </w:p>
          <w:p w:rsidR="00BF10E4" w:rsidRPr="00004E80" w:rsidRDefault="00BF10E4" w:rsidP="00004E80">
            <w:pPr>
              <w:spacing w:after="0" w:line="288" w:lineRule="auto"/>
              <w:ind w:hanging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земли лесного фонда;</w:t>
            </w:r>
          </w:p>
          <w:p w:rsidR="00BF10E4" w:rsidRPr="00004E80" w:rsidRDefault="00BF10E4" w:rsidP="00004E80">
            <w:pPr>
              <w:spacing w:after="0" w:line="288" w:lineRule="auto"/>
              <w:ind w:hanging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земли водного фонда;</w:t>
            </w:r>
          </w:p>
          <w:p w:rsidR="00BF10E4" w:rsidRPr="00004E80" w:rsidRDefault="00BF10E4" w:rsidP="00004E80">
            <w:pPr>
              <w:spacing w:after="0" w:line="288" w:lineRule="auto"/>
              <w:ind w:hanging="108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земли запаса.</w:t>
            </w:r>
          </w:p>
          <w:p w:rsidR="00BF10E4" w:rsidRPr="00004E80" w:rsidRDefault="00BF10E4" w:rsidP="00004E80">
            <w:pPr>
              <w:spacing w:after="0" w:line="288" w:lineRule="auto"/>
              <w:ind w:hanging="108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0E4" w:rsidRPr="00004E80" w:rsidRDefault="00BF10E4" w:rsidP="00004E80">
            <w:pPr>
              <w:spacing w:after="0" w:line="288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10E4" w:rsidRPr="00004E80" w:rsidRDefault="00BF10E4" w:rsidP="00BF10E4">
      <w:pPr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lastRenderedPageBreak/>
        <w:t xml:space="preserve">Баланс земель при территориальном планировании </w:t>
      </w:r>
    </w:p>
    <w:p w:rsidR="00BF10E4" w:rsidRPr="00004E80" w:rsidRDefault="00BF10E4" w:rsidP="00BF10E4">
      <w:pPr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 xml:space="preserve">(функциональном зонировании) Каменского сельского поселения </w:t>
      </w:r>
    </w:p>
    <w:p w:rsidR="00BF10E4" w:rsidRPr="00004E80" w:rsidRDefault="00BF10E4" w:rsidP="00BF10E4">
      <w:pPr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(перспектива развития)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7318"/>
        <w:gridCol w:w="2482"/>
      </w:tblGrid>
      <w:tr w:rsidR="00BF10E4" w:rsidRPr="00004E80" w:rsidTr="00004E80">
        <w:trPr>
          <w:trHeight w:val="1004"/>
        </w:trPr>
        <w:tc>
          <w:tcPr>
            <w:tcW w:w="287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NN</w:t>
            </w:r>
          </w:p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3517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Категория земель</w:t>
            </w:r>
          </w:p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(наименование зон)</w:t>
            </w:r>
          </w:p>
        </w:tc>
        <w:tc>
          <w:tcPr>
            <w:tcW w:w="1196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Перспективное развитие</w:t>
            </w:r>
          </w:p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га / %</w:t>
            </w:r>
          </w:p>
        </w:tc>
      </w:tr>
      <w:tr w:rsidR="00BF10E4" w:rsidRPr="00004E80" w:rsidTr="00004E80">
        <w:trPr>
          <w:trHeight w:val="155"/>
        </w:trPr>
        <w:tc>
          <w:tcPr>
            <w:tcW w:w="287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17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6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F10E4" w:rsidRPr="00004E80" w:rsidTr="00004E80">
        <w:trPr>
          <w:trHeight w:val="4494"/>
        </w:trPr>
        <w:tc>
          <w:tcPr>
            <w:tcW w:w="287" w:type="pct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BF10E4" w:rsidRPr="00004E80" w:rsidRDefault="00BF10E4" w:rsidP="00004E80">
            <w:pPr>
              <w:spacing w:after="0" w:line="288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BF10E4" w:rsidRPr="00004E80" w:rsidRDefault="00BF10E4" w:rsidP="00004E80">
            <w:pPr>
              <w:spacing w:after="0" w:line="288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004E80">
            <w:pPr>
              <w:spacing w:after="0" w:line="288" w:lineRule="auto"/>
              <w:ind w:right="-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BF10E4" w:rsidRPr="00004E80" w:rsidRDefault="00BF10E4" w:rsidP="00004E80">
            <w:pPr>
              <w:spacing w:after="0" w:line="288" w:lineRule="auto"/>
              <w:ind w:right="-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 w:rsidR="00BF10E4" w:rsidRPr="00004E80" w:rsidRDefault="00BF10E4" w:rsidP="00004E80">
            <w:pPr>
              <w:spacing w:after="0" w:line="288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004E80">
            <w:pPr>
              <w:spacing w:after="0" w:line="288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3.1.</w:t>
            </w:r>
          </w:p>
          <w:p w:rsidR="00BF10E4" w:rsidRPr="00004E80" w:rsidRDefault="00BF10E4" w:rsidP="00004E80">
            <w:pPr>
              <w:spacing w:after="0" w:line="288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3.2.</w:t>
            </w:r>
          </w:p>
          <w:p w:rsidR="00BF10E4" w:rsidRPr="00004E80" w:rsidRDefault="00BF10E4" w:rsidP="00004E80">
            <w:pPr>
              <w:spacing w:after="0" w:line="288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3.3.</w:t>
            </w:r>
          </w:p>
          <w:p w:rsidR="00BF10E4" w:rsidRPr="00004E80" w:rsidRDefault="00BF10E4" w:rsidP="00004E80">
            <w:pPr>
              <w:spacing w:after="0" w:line="288" w:lineRule="auto"/>
              <w:ind w:right="-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:rsidR="00BF10E4" w:rsidRPr="00004E80" w:rsidRDefault="00BF10E4" w:rsidP="00004E80">
            <w:pPr>
              <w:spacing w:after="0" w:line="288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4.1.</w:t>
            </w:r>
          </w:p>
          <w:p w:rsidR="00BF10E4" w:rsidRPr="00004E80" w:rsidRDefault="00BF10E4" w:rsidP="00004E80">
            <w:pPr>
              <w:spacing w:after="0" w:line="288" w:lineRule="auto"/>
              <w:ind w:right="-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  <w:p w:rsidR="00BF10E4" w:rsidRPr="00004E80" w:rsidRDefault="00BF10E4" w:rsidP="00004E80">
            <w:pPr>
              <w:spacing w:after="0" w:line="288" w:lineRule="auto"/>
              <w:ind w:right="-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  <w:p w:rsidR="00BF10E4" w:rsidRPr="00004E80" w:rsidRDefault="00BF10E4" w:rsidP="00004E80">
            <w:pPr>
              <w:spacing w:after="0" w:line="288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3517" w:type="pct"/>
          </w:tcPr>
          <w:p w:rsidR="00BF10E4" w:rsidRPr="00004E80" w:rsidRDefault="00BF10E4" w:rsidP="00004E80">
            <w:pPr>
              <w:spacing w:after="0" w:line="288" w:lineRule="auto"/>
              <w:ind w:right="-72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Земли сельскохозяйственного назначения,</w:t>
            </w:r>
            <w:r w:rsidRPr="00004E80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BF10E4" w:rsidRPr="00004E80" w:rsidRDefault="00BF10E4" w:rsidP="00004E80">
            <w:pPr>
              <w:spacing w:after="0" w:line="288" w:lineRule="auto"/>
              <w:ind w:right="-72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Сельскохозяйственных угодий, находящихся в введении сельской администрации</w:t>
            </w:r>
          </w:p>
          <w:p w:rsidR="00BF10E4" w:rsidRPr="00004E80" w:rsidRDefault="00BF10E4" w:rsidP="00004E80">
            <w:pPr>
              <w:spacing w:after="0" w:line="288" w:lineRule="auto"/>
              <w:ind w:right="-72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Земли населенных пунктов</w:t>
            </w:r>
          </w:p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Земли промышленности, инженерно-транспортной инфраструктуры и специального назначения</w:t>
            </w:r>
            <w:r w:rsidRPr="00004E80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Земли промышленности</w:t>
            </w:r>
          </w:p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Земли инженерно-транспортной инфраструктуры</w:t>
            </w:r>
          </w:p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Земли специального назначения</w:t>
            </w:r>
          </w:p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Земли особо охраняемых территорий и объектов,</w:t>
            </w:r>
            <w:r w:rsidRPr="00004E80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Земли рекреационного назначения</w:t>
            </w:r>
          </w:p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Земли лесного фонда</w:t>
            </w:r>
          </w:p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Земли водного фонда</w:t>
            </w:r>
          </w:p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Земли запаса</w:t>
            </w:r>
          </w:p>
        </w:tc>
        <w:tc>
          <w:tcPr>
            <w:tcW w:w="1196" w:type="pct"/>
          </w:tcPr>
          <w:p w:rsidR="00BF10E4" w:rsidRPr="00004E80" w:rsidRDefault="00BF10E4" w:rsidP="00004E80">
            <w:pPr>
              <w:spacing w:after="0" w:line="288" w:lineRule="auto"/>
              <w:ind w:left="-8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 xml:space="preserve">9 337,58/46,52 </w:t>
            </w:r>
          </w:p>
          <w:p w:rsidR="00BF10E4" w:rsidRPr="00004E80" w:rsidRDefault="00BF10E4" w:rsidP="00004E80">
            <w:pPr>
              <w:spacing w:after="0" w:line="288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004E80">
            <w:pPr>
              <w:spacing w:after="0" w:line="288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30,07/0,15</w:t>
            </w:r>
          </w:p>
          <w:p w:rsidR="00BF10E4" w:rsidRPr="00004E80" w:rsidRDefault="00BF10E4" w:rsidP="00004E80">
            <w:pPr>
              <w:spacing w:after="0" w:line="288" w:lineRule="auto"/>
              <w:ind w:left="-8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1 881,34/8,67</w:t>
            </w:r>
          </w:p>
          <w:p w:rsidR="00BF10E4" w:rsidRPr="00004E80" w:rsidRDefault="00BF10E4" w:rsidP="00004E80">
            <w:pPr>
              <w:spacing w:after="0" w:line="288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BF10E4" w:rsidRPr="00004E80" w:rsidRDefault="00BF10E4" w:rsidP="00004E80">
            <w:pPr>
              <w:spacing w:after="0" w:line="288" w:lineRule="auto"/>
              <w:ind w:left="-8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79,47/0,39</w:t>
            </w:r>
          </w:p>
          <w:p w:rsidR="00BF10E4" w:rsidRPr="00004E80" w:rsidRDefault="00BF10E4" w:rsidP="00004E80">
            <w:pPr>
              <w:spacing w:after="0" w:line="288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 xml:space="preserve">       -    </w:t>
            </w:r>
          </w:p>
          <w:p w:rsidR="00BF10E4" w:rsidRPr="00004E80" w:rsidRDefault="00BF10E4" w:rsidP="00004E80">
            <w:pPr>
              <w:spacing w:after="0" w:line="288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75,06/0,37</w:t>
            </w:r>
          </w:p>
          <w:p w:rsidR="00BF10E4" w:rsidRPr="00004E80" w:rsidRDefault="00BF10E4" w:rsidP="00004E80">
            <w:pPr>
              <w:spacing w:after="0" w:line="288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4,41/</w:t>
            </w:r>
            <w:r w:rsidRPr="00004E80">
              <w:rPr>
                <w:rFonts w:ascii="Times New Roman" w:hAnsi="Times New Roman"/>
                <w:sz w:val="28"/>
                <w:szCs w:val="28"/>
                <w:lang w:val="en-US"/>
              </w:rPr>
              <w:t>0,0</w:t>
            </w:r>
            <w:r w:rsidRPr="00004E80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10E4" w:rsidRPr="00004E80" w:rsidRDefault="00BF10E4" w:rsidP="00004E80">
            <w:pPr>
              <w:spacing w:after="0" w:line="288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4E8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BF10E4" w:rsidRPr="00004E80" w:rsidRDefault="00BF10E4" w:rsidP="00004E80">
            <w:pPr>
              <w:spacing w:after="0" w:line="288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04E80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  <w:p w:rsidR="00BF10E4" w:rsidRPr="00004E80" w:rsidRDefault="00BF10E4" w:rsidP="00004E80">
            <w:pPr>
              <w:spacing w:after="0" w:line="288" w:lineRule="auto"/>
              <w:ind w:left="-8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8 736,52/43,53</w:t>
            </w:r>
          </w:p>
          <w:p w:rsidR="00BF10E4" w:rsidRPr="00004E80" w:rsidRDefault="00BF10E4" w:rsidP="00004E80">
            <w:pPr>
              <w:spacing w:after="0" w:line="288" w:lineRule="auto"/>
              <w:ind w:left="-8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34,95/0,17</w:t>
            </w:r>
          </w:p>
          <w:p w:rsidR="00BF10E4" w:rsidRPr="00004E80" w:rsidRDefault="00BF10E4" w:rsidP="00004E80">
            <w:pPr>
              <w:spacing w:after="0" w:line="288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BF10E4" w:rsidRPr="00004E80" w:rsidTr="00004E80">
        <w:tc>
          <w:tcPr>
            <w:tcW w:w="287" w:type="pct"/>
          </w:tcPr>
          <w:p w:rsidR="00BF10E4" w:rsidRPr="00004E80" w:rsidRDefault="00BF10E4" w:rsidP="00004E80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3517" w:type="pct"/>
          </w:tcPr>
          <w:p w:rsidR="00BF10E4" w:rsidRPr="00004E80" w:rsidRDefault="00BF10E4" w:rsidP="00004E80">
            <w:pPr>
              <w:spacing w:after="0" w:line="288" w:lineRule="auto"/>
              <w:ind w:right="-36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Общая площадь (в границах СП)</w:t>
            </w:r>
          </w:p>
        </w:tc>
        <w:tc>
          <w:tcPr>
            <w:tcW w:w="1196" w:type="pct"/>
          </w:tcPr>
          <w:p w:rsidR="00BF10E4" w:rsidRPr="00004E80" w:rsidRDefault="00BF10E4" w:rsidP="00004E80">
            <w:pPr>
              <w:spacing w:after="0" w:line="288" w:lineRule="auto"/>
              <w:ind w:left="-8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20 069,86/100,00</w:t>
            </w:r>
          </w:p>
        </w:tc>
      </w:tr>
    </w:tbl>
    <w:p w:rsidR="00BF10E4" w:rsidRPr="00004E80" w:rsidRDefault="00BF10E4" w:rsidP="00BF10E4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4585" w:type="pct"/>
        <w:tblInd w:w="675" w:type="dxa"/>
        <w:tblLook w:val="04A0"/>
      </w:tblPr>
      <w:tblGrid>
        <w:gridCol w:w="1065"/>
        <w:gridCol w:w="8491"/>
      </w:tblGrid>
      <w:tr w:rsidR="00BF10E4" w:rsidRPr="00004E80" w:rsidTr="00004E80">
        <w:tc>
          <w:tcPr>
            <w:tcW w:w="557" w:type="pct"/>
          </w:tcPr>
          <w:p w:rsidR="00BF10E4" w:rsidRPr="00004E80" w:rsidRDefault="00BF10E4" w:rsidP="00004E80">
            <w:pPr>
              <w:spacing w:after="0" w:line="288" w:lineRule="auto"/>
              <w:ind w:left="-108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2.1.1.</w:t>
            </w:r>
          </w:p>
        </w:tc>
        <w:tc>
          <w:tcPr>
            <w:tcW w:w="4443" w:type="pct"/>
          </w:tcPr>
          <w:p w:rsidR="00BF10E4" w:rsidRPr="00004E80" w:rsidRDefault="00BF10E4" w:rsidP="00004E80">
            <w:pPr>
              <w:spacing w:after="0" w:line="288" w:lineRule="auto"/>
              <w:ind w:left="-11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Земли сельскохозяйственного назначения</w:t>
            </w:r>
          </w:p>
        </w:tc>
      </w:tr>
    </w:tbl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left="-80" w:firstLine="64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 их состав входят земли, предоставленные для нужд сельского хозяйства, а также предназначенные для иных целей: предприятия сельскохозяйственного назначения и др. По целевому назначению земли сельскохозяйственного назначения занимают в Каменском СП значительные территории – 9 713,93 га или 48,29% территории СП.</w:t>
      </w:r>
    </w:p>
    <w:p w:rsidR="00BF10E4" w:rsidRPr="00004E80" w:rsidRDefault="00BF10E4" w:rsidP="00BF10E4">
      <w:pPr>
        <w:spacing w:after="0" w:line="288" w:lineRule="auto"/>
        <w:ind w:left="-80" w:firstLine="64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Их площадь при перспективном планировании уменьшится на 376,35 га за счет перевода этой площади в земли населенных пунктов, и составит, соответственно, 9 337,58 га (46,52%).</w:t>
      </w:r>
    </w:p>
    <w:p w:rsidR="00BF10E4" w:rsidRPr="00004E80" w:rsidRDefault="00BF10E4" w:rsidP="00BF10E4">
      <w:pPr>
        <w:spacing w:after="0" w:line="288" w:lineRule="auto"/>
        <w:ind w:left="-80" w:firstLine="64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lastRenderedPageBreak/>
        <w:t>Земли сельскохозяйственных угодий, находящихся в ведении сельской администрации, в составе земель сельскохозяйственного назначения, сохраняются на площади 30,07 га (0,15% территории СП).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993"/>
        <w:gridCol w:w="8079"/>
      </w:tblGrid>
      <w:tr w:rsidR="00BF10E4" w:rsidRPr="00004E80" w:rsidTr="00004E80">
        <w:tc>
          <w:tcPr>
            <w:tcW w:w="993" w:type="dxa"/>
          </w:tcPr>
          <w:p w:rsidR="00BF10E4" w:rsidRPr="00004E80" w:rsidRDefault="00BF10E4" w:rsidP="00004E80">
            <w:pPr>
              <w:spacing w:after="0" w:line="288" w:lineRule="auto"/>
              <w:ind w:left="-108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2.1.2.</w:t>
            </w:r>
          </w:p>
        </w:tc>
        <w:tc>
          <w:tcPr>
            <w:tcW w:w="8079" w:type="dxa"/>
          </w:tcPr>
          <w:p w:rsidR="00BF10E4" w:rsidRPr="00004E80" w:rsidRDefault="00BF10E4" w:rsidP="00004E80">
            <w:pPr>
              <w:spacing w:after="0" w:line="288" w:lineRule="auto"/>
              <w:ind w:left="-11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Земли населенных пунктов</w:t>
            </w:r>
          </w:p>
        </w:tc>
      </w:tr>
    </w:tbl>
    <w:p w:rsidR="00BF10E4" w:rsidRPr="00004E80" w:rsidRDefault="00BF10E4" w:rsidP="00BF10E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Генпланом планируется прирост жилых зон в землях населенных пунктов на 376,35 га или 25,0%, их площадь при перспективном планировании составит 1 881,34 га (8,67% территории СП).</w:t>
      </w: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Жилые зоны развиваются на землях всех 27 сохраняемых СНП (с Ж-1.1 по Ж-1.27).</w:t>
      </w: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При градостроительном зонировании для разработки правил землепользования и застройки СНП с численностью населения более 100 жителей, жилые зоны дифференцируются на зоны для индивидуальной жилой застройки (Ж-1), для малоэтажной смешанной жилой застройки до 3 этажей (Ж-2).</w:t>
      </w: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 земли населенных пунктов Генпланом рекомендуется к переводу из земель сельскохозяйственного назначения 376,35 га, что изменяет, соответственно, территории 3 СНП (из 4 рассматриваемых): д. Каменка, д. Смогири, д. Топорово.</w:t>
      </w: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autoSpaceDE w:val="0"/>
        <w:autoSpaceDN w:val="0"/>
        <w:adjustRightInd w:val="0"/>
        <w:spacing w:after="0" w:line="288" w:lineRule="auto"/>
        <w:ind w:firstLine="540"/>
        <w:rPr>
          <w:rFonts w:ascii="Times New Roman" w:hAnsi="Times New Roman"/>
          <w:b/>
          <w:bCs/>
          <w:sz w:val="28"/>
          <w:szCs w:val="28"/>
        </w:rPr>
      </w:pPr>
      <w:r w:rsidRPr="00004E80">
        <w:rPr>
          <w:rFonts w:ascii="Times New Roman" w:hAnsi="Times New Roman"/>
          <w:b/>
          <w:bCs/>
          <w:sz w:val="28"/>
          <w:szCs w:val="28"/>
        </w:rPr>
        <w:t>Площадь и население рассматриваемых населенных пунктов составляют: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3260"/>
        <w:gridCol w:w="2126"/>
        <w:gridCol w:w="2268"/>
        <w:gridCol w:w="1769"/>
      </w:tblGrid>
      <w:tr w:rsidR="00BF10E4" w:rsidRPr="00004E80" w:rsidTr="00004E80">
        <w:tc>
          <w:tcPr>
            <w:tcW w:w="426" w:type="dxa"/>
            <w:vMerge w:val="restart"/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населенного пункта</w:t>
            </w:r>
          </w:p>
        </w:tc>
        <w:tc>
          <w:tcPr>
            <w:tcW w:w="4394" w:type="dxa"/>
            <w:gridSpan w:val="2"/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Площадь (га)</w:t>
            </w:r>
          </w:p>
        </w:tc>
        <w:tc>
          <w:tcPr>
            <w:tcW w:w="1769" w:type="dxa"/>
            <w:vMerge w:val="restart"/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ind w:left="-108" w:righ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Существующее</w:t>
            </w:r>
          </w:p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ind w:left="-108" w:righ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население</w:t>
            </w:r>
          </w:p>
        </w:tc>
      </w:tr>
      <w:tr w:rsidR="00BF10E4" w:rsidRPr="00004E80" w:rsidTr="00004E80">
        <w:tc>
          <w:tcPr>
            <w:tcW w:w="426" w:type="dxa"/>
            <w:vMerge/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Существующая</w:t>
            </w:r>
          </w:p>
        </w:tc>
        <w:tc>
          <w:tcPr>
            <w:tcW w:w="2268" w:type="dxa"/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Перспективная</w:t>
            </w:r>
          </w:p>
        </w:tc>
        <w:tc>
          <w:tcPr>
            <w:tcW w:w="1769" w:type="dxa"/>
            <w:vMerge/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c>
          <w:tcPr>
            <w:tcW w:w="426" w:type="dxa"/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60" w:type="dxa"/>
          </w:tcPr>
          <w:p w:rsidR="00BF10E4" w:rsidRPr="00004E80" w:rsidRDefault="00BF10E4" w:rsidP="00004E80">
            <w:pPr>
              <w:spacing w:after="0" w:line="288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Cs/>
                <w:sz w:val="28"/>
                <w:szCs w:val="28"/>
              </w:rPr>
              <w:t>Каменка</w:t>
            </w:r>
          </w:p>
          <w:p w:rsidR="00BF10E4" w:rsidRPr="00004E80" w:rsidRDefault="00BF10E4" w:rsidP="00004E80">
            <w:pPr>
              <w:spacing w:after="0" w:line="288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Cs/>
                <w:sz w:val="28"/>
                <w:szCs w:val="28"/>
              </w:rPr>
              <w:t>Смогири</w:t>
            </w:r>
          </w:p>
          <w:p w:rsidR="00BF10E4" w:rsidRPr="00004E80" w:rsidRDefault="00BF10E4" w:rsidP="00004E80">
            <w:pPr>
              <w:spacing w:after="0" w:line="288" w:lineRule="auto"/>
              <w:ind w:left="-108"/>
              <w:rPr>
                <w:rFonts w:ascii="Times New Roman" w:hAnsi="Times New Roman"/>
                <w:bCs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Cs/>
                <w:sz w:val="28"/>
                <w:szCs w:val="28"/>
              </w:rPr>
              <w:t>Топорово</w:t>
            </w:r>
          </w:p>
          <w:p w:rsidR="00BF10E4" w:rsidRPr="00004E80" w:rsidRDefault="00BF10E4" w:rsidP="00004E80">
            <w:pPr>
              <w:spacing w:after="0" w:line="288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Cs/>
                <w:sz w:val="28"/>
                <w:szCs w:val="28"/>
              </w:rPr>
              <w:t>Лисичино</w:t>
            </w:r>
          </w:p>
        </w:tc>
        <w:tc>
          <w:tcPr>
            <w:tcW w:w="2126" w:type="dxa"/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ind w:left="5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259,80</w:t>
            </w:r>
          </w:p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ind w:left="5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81,80</w:t>
            </w:r>
          </w:p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ind w:left="5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3,97</w:t>
            </w:r>
          </w:p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ind w:left="50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21,86</w:t>
            </w:r>
          </w:p>
        </w:tc>
        <w:tc>
          <w:tcPr>
            <w:tcW w:w="2268" w:type="dxa"/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ind w:hanging="22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342,61/+82,81</w:t>
            </w:r>
          </w:p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ind w:hanging="22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99,19/+18,11</w:t>
            </w:r>
          </w:p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ind w:hanging="22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282,25/+278,28</w:t>
            </w:r>
          </w:p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ind w:hanging="22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21,86</w:t>
            </w:r>
          </w:p>
        </w:tc>
        <w:tc>
          <w:tcPr>
            <w:tcW w:w="1769" w:type="dxa"/>
          </w:tcPr>
          <w:p w:rsidR="00BF10E4" w:rsidRPr="00004E80" w:rsidRDefault="00BF10E4" w:rsidP="00004E80">
            <w:pPr>
              <w:spacing w:after="0" w:line="288" w:lineRule="auto"/>
              <w:ind w:right="3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621</w:t>
            </w:r>
          </w:p>
          <w:p w:rsidR="00BF10E4" w:rsidRPr="00004E80" w:rsidRDefault="00BF10E4" w:rsidP="00004E80">
            <w:pPr>
              <w:spacing w:after="0" w:line="288" w:lineRule="auto"/>
              <w:ind w:right="3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76</w:t>
            </w:r>
          </w:p>
          <w:p w:rsidR="00BF10E4" w:rsidRPr="00004E80" w:rsidRDefault="00BF10E4" w:rsidP="00004E80">
            <w:pPr>
              <w:spacing w:after="0" w:line="288" w:lineRule="auto"/>
              <w:ind w:right="3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F10E4" w:rsidRPr="00004E80" w:rsidRDefault="00BF10E4" w:rsidP="00004E80">
            <w:pPr>
              <w:spacing w:after="0" w:line="288" w:lineRule="auto"/>
              <w:ind w:right="3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BF10E4" w:rsidRPr="00004E80" w:rsidTr="00004E80">
        <w:tc>
          <w:tcPr>
            <w:tcW w:w="426" w:type="dxa"/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F10E4" w:rsidRPr="00004E80" w:rsidRDefault="00BF10E4" w:rsidP="00004E80">
            <w:pPr>
              <w:spacing w:after="0" w:line="288" w:lineRule="auto"/>
              <w:ind w:lef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126" w:type="dxa"/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ind w:left="50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367,43</w:t>
            </w:r>
          </w:p>
        </w:tc>
        <w:tc>
          <w:tcPr>
            <w:tcW w:w="2268" w:type="dxa"/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ind w:hanging="223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745,81/+376,35</w:t>
            </w:r>
          </w:p>
        </w:tc>
        <w:tc>
          <w:tcPr>
            <w:tcW w:w="1769" w:type="dxa"/>
          </w:tcPr>
          <w:p w:rsidR="00BF10E4" w:rsidRPr="00004E80" w:rsidRDefault="00BF10E4" w:rsidP="00004E80">
            <w:pPr>
              <w:spacing w:after="0" w:line="288" w:lineRule="auto"/>
              <w:ind w:right="385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722</w:t>
            </w:r>
          </w:p>
        </w:tc>
      </w:tr>
    </w:tbl>
    <w:p w:rsidR="00BF10E4" w:rsidRPr="00004E80" w:rsidRDefault="00BF10E4" w:rsidP="00BF10E4">
      <w:pPr>
        <w:tabs>
          <w:tab w:val="num" w:pos="0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072" w:type="dxa"/>
        <w:tblInd w:w="675" w:type="dxa"/>
        <w:tblLayout w:type="fixed"/>
        <w:tblLook w:val="04A0"/>
      </w:tblPr>
      <w:tblGrid>
        <w:gridCol w:w="993"/>
        <w:gridCol w:w="8079"/>
      </w:tblGrid>
      <w:tr w:rsidR="00BF10E4" w:rsidRPr="00004E80" w:rsidTr="00004E80">
        <w:tc>
          <w:tcPr>
            <w:tcW w:w="993" w:type="dxa"/>
          </w:tcPr>
          <w:p w:rsidR="00BF10E4" w:rsidRPr="00004E80" w:rsidRDefault="00BF10E4" w:rsidP="00004E80">
            <w:pPr>
              <w:spacing w:after="0" w:line="288" w:lineRule="auto"/>
              <w:ind w:left="-108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2.1.3.</w:t>
            </w:r>
          </w:p>
        </w:tc>
        <w:tc>
          <w:tcPr>
            <w:tcW w:w="8079" w:type="dxa"/>
          </w:tcPr>
          <w:p w:rsidR="00BF10E4" w:rsidRPr="00004E80" w:rsidRDefault="00BF10E4" w:rsidP="00004E80">
            <w:pPr>
              <w:spacing w:after="0" w:line="288" w:lineRule="auto"/>
              <w:ind w:left="-11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Земли промышленности, транспорта, инженерной инфраструктуры и специального назначения</w:t>
            </w:r>
          </w:p>
        </w:tc>
      </w:tr>
    </w:tbl>
    <w:p w:rsidR="00BF10E4" w:rsidRPr="00004E80" w:rsidRDefault="00BF10E4" w:rsidP="00BF10E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left="-80" w:firstLine="62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Эта категория земель представлена на площади 79,47 га (0,39% территории СП).</w:t>
      </w:r>
    </w:p>
    <w:p w:rsidR="00BF10E4" w:rsidRPr="00004E80" w:rsidRDefault="00BF10E4" w:rsidP="00BF10E4">
      <w:pPr>
        <w:spacing w:after="0" w:line="288" w:lineRule="auto"/>
        <w:ind w:left="-80" w:firstLine="62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Земли промышленности на территории Каменского СП отсутствуют. </w:t>
      </w: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lastRenderedPageBreak/>
        <w:t>Земли инженерно-транспортной инфраструктуры составляют 75,06 га или 0,37% территории СП. На перспективу плакируются к строительству следующие автодороги: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8"/>
        <w:gridCol w:w="6512"/>
        <w:gridCol w:w="2533"/>
      </w:tblGrid>
      <w:tr w:rsidR="00BF10E4" w:rsidRPr="00004E80" w:rsidTr="00004E80">
        <w:tc>
          <w:tcPr>
            <w:tcW w:w="708" w:type="dxa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12" w:type="dxa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Наименование дороги</w:t>
            </w:r>
          </w:p>
        </w:tc>
        <w:tc>
          <w:tcPr>
            <w:tcW w:w="2503" w:type="dxa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Ориентировочная протяженность, км</w:t>
            </w:r>
          </w:p>
        </w:tc>
      </w:tr>
      <w:tr w:rsidR="00BF10E4" w:rsidRPr="00004E80" w:rsidTr="00004E80">
        <w:tc>
          <w:tcPr>
            <w:tcW w:w="708" w:type="dxa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12" w:type="dxa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Петрово – Жеглово</w:t>
            </w:r>
          </w:p>
        </w:tc>
        <w:tc>
          <w:tcPr>
            <w:tcW w:w="2503" w:type="dxa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BF10E4" w:rsidRPr="00004E80" w:rsidTr="00004E80">
        <w:tc>
          <w:tcPr>
            <w:tcW w:w="708" w:type="dxa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512" w:type="dxa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Автомагистраль Москва – Минск – Андросово</w:t>
            </w:r>
          </w:p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 xml:space="preserve"> (соединение с д. Каменка)</w:t>
            </w:r>
          </w:p>
        </w:tc>
        <w:tc>
          <w:tcPr>
            <w:tcW w:w="2503" w:type="dxa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</w:tbl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Таким образом, общая протяженность автодорог на территории поселения составит 89,28 км, плотность автодорожной сети составит 44,5 км. на 100 кв.км (при существующей плотности – 42,5).</w:t>
      </w: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Ситуация, связанная с увеличением протяженности автодорог на территории Каменского СП, не отражена в балансе, так как носит рекомендательный характер (нет утвержденных участков под строительство с соответствующими кадастровыми номерами).</w:t>
      </w: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Земли специального назначения на территории Каменского СП составляют 4,41 га (0,02% территории СП).</w:t>
      </w: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993"/>
        <w:gridCol w:w="8079"/>
      </w:tblGrid>
      <w:tr w:rsidR="00BF10E4" w:rsidRPr="00004E80" w:rsidTr="00004E80">
        <w:tc>
          <w:tcPr>
            <w:tcW w:w="993" w:type="dxa"/>
          </w:tcPr>
          <w:p w:rsidR="00BF10E4" w:rsidRPr="00004E80" w:rsidRDefault="00BF10E4" w:rsidP="00004E80">
            <w:pPr>
              <w:spacing w:after="0" w:line="288" w:lineRule="auto"/>
              <w:ind w:left="-108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2.1.4.</w:t>
            </w:r>
          </w:p>
        </w:tc>
        <w:tc>
          <w:tcPr>
            <w:tcW w:w="8079" w:type="dxa"/>
          </w:tcPr>
          <w:p w:rsidR="00BF10E4" w:rsidRPr="00004E80" w:rsidRDefault="00BF10E4" w:rsidP="00004E80">
            <w:pPr>
              <w:spacing w:after="0" w:line="288" w:lineRule="auto"/>
              <w:ind w:left="-11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Земли особо охраняемых территорий и объектов</w:t>
            </w:r>
          </w:p>
        </w:tc>
      </w:tr>
    </w:tbl>
    <w:p w:rsidR="00BF10E4" w:rsidRPr="00004E80" w:rsidRDefault="00BF10E4" w:rsidP="00BF10E4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Сохраняются с целью использования и охраны все объекты культурного наследия  – 50 (см. пункт 1.5.4). </w:t>
      </w:r>
    </w:p>
    <w:p w:rsidR="00BF10E4" w:rsidRPr="00004E80" w:rsidRDefault="00BF10E4" w:rsidP="00BF10E4">
      <w:pPr>
        <w:shd w:val="clear" w:color="auto" w:fill="FFFFFF"/>
        <w:spacing w:after="0" w:line="288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 «Проведение мероприятий по сохранению и государственной охране объектов культурного наследия регулируется нормами Федерального закона от 25.06.2002 № 73-Ф3 «Об объектах культурного наследия (памятниках истории и культуры) народов Российской Федерации», иными нормативными правовыми актами.</w:t>
      </w:r>
    </w:p>
    <w:p w:rsidR="00BF10E4" w:rsidRPr="00004E80" w:rsidRDefault="00BF10E4" w:rsidP="00BF10E4">
      <w:pPr>
        <w:shd w:val="clear" w:color="auto" w:fill="FFFFFF"/>
        <w:spacing w:after="0" w:line="288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 соответствии с нормами статьи 99 Земельного кодекса Российской Федерации к землям историко-культурного назначения относятся земли:</w:t>
      </w:r>
    </w:p>
    <w:p w:rsidR="00BF10E4" w:rsidRPr="00004E80" w:rsidRDefault="00BF10E4" w:rsidP="00BF10E4">
      <w:pPr>
        <w:shd w:val="clear" w:color="auto" w:fill="FFFFFF"/>
        <w:tabs>
          <w:tab w:val="left" w:pos="987"/>
        </w:tabs>
        <w:spacing w:after="0" w:line="288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а)</w:t>
      </w:r>
      <w:r w:rsidRPr="00004E80">
        <w:rPr>
          <w:rFonts w:ascii="Times New Roman" w:hAnsi="Times New Roman"/>
          <w:sz w:val="28"/>
          <w:szCs w:val="28"/>
        </w:rPr>
        <w:tab/>
        <w:t>объектов культурного наследия, в том числе объектов археологического наследия;</w:t>
      </w:r>
    </w:p>
    <w:p w:rsidR="00BF10E4" w:rsidRPr="00004E80" w:rsidRDefault="00BF10E4" w:rsidP="00BF10E4">
      <w:pPr>
        <w:shd w:val="clear" w:color="auto" w:fill="FFFFFF"/>
        <w:tabs>
          <w:tab w:val="left" w:pos="1020"/>
        </w:tabs>
        <w:spacing w:after="0" w:line="288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б)</w:t>
      </w:r>
      <w:r w:rsidRPr="00004E80">
        <w:rPr>
          <w:rFonts w:ascii="Times New Roman" w:hAnsi="Times New Roman"/>
          <w:sz w:val="28"/>
          <w:szCs w:val="28"/>
        </w:rPr>
        <w:tab/>
        <w:t>достопримечательных мест, в том числе мест бытования исторических промыслов, производств и ремесел;</w:t>
      </w:r>
    </w:p>
    <w:p w:rsidR="00BF10E4" w:rsidRPr="00004E80" w:rsidRDefault="00BF10E4" w:rsidP="00BF10E4">
      <w:pPr>
        <w:shd w:val="clear" w:color="auto" w:fill="FFFFFF"/>
        <w:tabs>
          <w:tab w:val="left" w:pos="959"/>
        </w:tabs>
        <w:spacing w:after="0" w:line="288" w:lineRule="auto"/>
        <w:ind w:right="-23" w:firstLine="567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lastRenderedPageBreak/>
        <w:t>в)</w:t>
      </w:r>
      <w:r w:rsidRPr="00004E80">
        <w:rPr>
          <w:rFonts w:ascii="Times New Roman" w:hAnsi="Times New Roman"/>
          <w:sz w:val="28"/>
          <w:szCs w:val="28"/>
        </w:rPr>
        <w:tab/>
        <w:t>военных и гражданских захоронений.</w:t>
      </w:r>
    </w:p>
    <w:p w:rsidR="00BF10E4" w:rsidRPr="00004E80" w:rsidRDefault="00BF10E4" w:rsidP="00BF10E4">
      <w:pPr>
        <w:shd w:val="clear" w:color="auto" w:fill="FFFFFF"/>
        <w:spacing w:after="0" w:line="288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Земли историко-культурного назначения используются строго в соответствии с их целевым назначением. Изменение целевого назначения земель историко-культурного назначения и не соответствующая их целевому назначению деятельность не допускаются.</w:t>
      </w:r>
    </w:p>
    <w:p w:rsidR="00BF10E4" w:rsidRPr="00004E80" w:rsidRDefault="00BF10E4" w:rsidP="00BF10E4">
      <w:pPr>
        <w:shd w:val="clear" w:color="auto" w:fill="FFFFFF"/>
        <w:spacing w:after="0" w:line="288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Земельные участки, отнесенные к землям историко-культурного назначения,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 законодательством.</w:t>
      </w:r>
    </w:p>
    <w:p w:rsidR="00BF10E4" w:rsidRPr="00004E80" w:rsidRDefault="00BF10E4" w:rsidP="00BF10E4">
      <w:pPr>
        <w:shd w:val="clear" w:color="auto" w:fill="FFFFFF"/>
        <w:spacing w:after="0" w:line="288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BF10E4" w:rsidRPr="00004E80" w:rsidRDefault="00BF10E4" w:rsidP="00BF10E4">
      <w:pPr>
        <w:shd w:val="clear" w:color="auto" w:fill="FFFFFF"/>
        <w:spacing w:after="0" w:line="288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 целях сохранения исторической, ландшафтной и градостроительной среды объекта культурного наследия устанавливаются его зоны охраны с определением градостроительных регламентов и режимов содержания земель.</w:t>
      </w:r>
    </w:p>
    <w:p w:rsidR="00BF10E4" w:rsidRPr="00004E80" w:rsidRDefault="00BF10E4" w:rsidP="00BF10E4">
      <w:pPr>
        <w:shd w:val="clear" w:color="auto" w:fill="FFFFFF"/>
        <w:spacing w:after="0" w:line="288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 настоящее время границы территорий и зон охраны объектов культурного наследия, расположенных на территории поселения, не утверждены</w:t>
      </w: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993"/>
        <w:gridCol w:w="8079"/>
      </w:tblGrid>
      <w:tr w:rsidR="00BF10E4" w:rsidRPr="00004E80" w:rsidTr="00004E80">
        <w:tc>
          <w:tcPr>
            <w:tcW w:w="993" w:type="dxa"/>
          </w:tcPr>
          <w:p w:rsidR="00BF10E4" w:rsidRPr="00004E80" w:rsidRDefault="00BF10E4" w:rsidP="00004E80">
            <w:pPr>
              <w:spacing w:after="0" w:line="288" w:lineRule="auto"/>
              <w:ind w:left="-108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2.1.5.</w:t>
            </w:r>
          </w:p>
        </w:tc>
        <w:tc>
          <w:tcPr>
            <w:tcW w:w="8079" w:type="dxa"/>
          </w:tcPr>
          <w:p w:rsidR="00BF10E4" w:rsidRPr="00004E80" w:rsidRDefault="00BF10E4" w:rsidP="00004E80">
            <w:pPr>
              <w:spacing w:after="0" w:line="288" w:lineRule="auto"/>
              <w:ind w:left="-11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Земли лесного фонда (Гослесфонд)</w:t>
            </w:r>
          </w:p>
        </w:tc>
      </w:tr>
    </w:tbl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left="-80" w:firstLine="64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Площадь земель ГЛФ в составе земель лесного фонда в составе земель Каменского СП в перспективе сохраняется на площади 8 736,52 га или 43,53% территории СП.</w:t>
      </w:r>
    </w:p>
    <w:p w:rsidR="00BF10E4" w:rsidRPr="00004E80" w:rsidRDefault="00BF10E4" w:rsidP="00BF10E4">
      <w:pPr>
        <w:spacing w:after="0" w:line="288" w:lineRule="auto"/>
        <w:ind w:left="-80" w:firstLine="64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left="-80" w:firstLine="64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left="-80" w:firstLine="64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993"/>
        <w:gridCol w:w="8079"/>
      </w:tblGrid>
      <w:tr w:rsidR="00BF10E4" w:rsidRPr="00004E80" w:rsidTr="00004E80">
        <w:tc>
          <w:tcPr>
            <w:tcW w:w="993" w:type="dxa"/>
          </w:tcPr>
          <w:p w:rsidR="00BF10E4" w:rsidRPr="00004E80" w:rsidRDefault="00BF10E4" w:rsidP="00004E80">
            <w:pPr>
              <w:spacing w:after="0" w:line="288" w:lineRule="auto"/>
              <w:ind w:left="-108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2.1.6.</w:t>
            </w:r>
          </w:p>
        </w:tc>
        <w:tc>
          <w:tcPr>
            <w:tcW w:w="8079" w:type="dxa"/>
          </w:tcPr>
          <w:p w:rsidR="00BF10E4" w:rsidRPr="00004E80" w:rsidRDefault="00BF10E4" w:rsidP="00004E80">
            <w:pPr>
              <w:spacing w:after="0" w:line="288" w:lineRule="auto"/>
              <w:ind w:left="-11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Земли водного фонда</w:t>
            </w:r>
          </w:p>
        </w:tc>
      </w:tr>
    </w:tbl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left="-80" w:firstLine="64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Площадь земель водного фонда (преимущественно акватории рек Хмость, Малый Вопец, Большой Вопец, Железнянка и др.) остается без изменения на площади 34,95 га или 0,17% всей территории Каменского СП.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993"/>
        <w:gridCol w:w="8079"/>
      </w:tblGrid>
      <w:tr w:rsidR="00BF10E4" w:rsidRPr="00004E80" w:rsidTr="00004E80">
        <w:tc>
          <w:tcPr>
            <w:tcW w:w="993" w:type="dxa"/>
          </w:tcPr>
          <w:p w:rsidR="00BF10E4" w:rsidRPr="00004E80" w:rsidRDefault="00BF10E4" w:rsidP="00004E80">
            <w:pPr>
              <w:spacing w:after="0" w:line="288" w:lineRule="auto"/>
              <w:ind w:left="-108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2.1.7.</w:t>
            </w:r>
          </w:p>
        </w:tc>
        <w:tc>
          <w:tcPr>
            <w:tcW w:w="8079" w:type="dxa"/>
          </w:tcPr>
          <w:p w:rsidR="00BF10E4" w:rsidRPr="00004E80" w:rsidRDefault="00BF10E4" w:rsidP="00004E80">
            <w:pPr>
              <w:spacing w:after="0" w:line="288" w:lineRule="auto"/>
              <w:ind w:left="-11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Земли запаса</w:t>
            </w:r>
          </w:p>
        </w:tc>
      </w:tr>
    </w:tbl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Земли данной категории в Каменском СП </w:t>
      </w:r>
      <w:r w:rsidRPr="00004E80">
        <w:rPr>
          <w:rFonts w:ascii="Times New Roman" w:hAnsi="Times New Roman"/>
          <w:b/>
          <w:sz w:val="28"/>
          <w:szCs w:val="28"/>
        </w:rPr>
        <w:t>отсутствуют.</w:t>
      </w:r>
    </w:p>
    <w:tbl>
      <w:tblPr>
        <w:tblW w:w="0" w:type="auto"/>
        <w:tblInd w:w="675" w:type="dxa"/>
        <w:tblLook w:val="04A0"/>
      </w:tblPr>
      <w:tblGrid>
        <w:gridCol w:w="983"/>
        <w:gridCol w:w="7913"/>
      </w:tblGrid>
      <w:tr w:rsidR="00BF10E4" w:rsidRPr="00004E80" w:rsidTr="00004E80">
        <w:tc>
          <w:tcPr>
            <w:tcW w:w="983" w:type="dxa"/>
          </w:tcPr>
          <w:p w:rsidR="00BF10E4" w:rsidRPr="00004E80" w:rsidRDefault="00BF10E4" w:rsidP="00BF10E4">
            <w:pPr>
              <w:spacing w:after="0" w:line="288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2.1.8.</w:t>
            </w:r>
          </w:p>
        </w:tc>
        <w:tc>
          <w:tcPr>
            <w:tcW w:w="7913" w:type="dxa"/>
          </w:tcPr>
          <w:p w:rsidR="00BF10E4" w:rsidRPr="00004E80" w:rsidRDefault="00BF10E4" w:rsidP="00004E80">
            <w:pPr>
              <w:spacing w:after="0" w:line="288" w:lineRule="auto"/>
              <w:ind w:left="-112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Принципы функционального зонирования СНП:</w:t>
            </w:r>
            <w:r w:rsidRPr="00004E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Каменка, Смогири, Топорово, Лисичино </w:t>
            </w:r>
          </w:p>
        </w:tc>
      </w:tr>
    </w:tbl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 соответствии с перспективным территориальным планированием Каменского СП выделяются 4 СНП:</w:t>
      </w:r>
      <w:r w:rsidRPr="00004E80">
        <w:rPr>
          <w:rFonts w:ascii="Times New Roman" w:hAnsi="Times New Roman"/>
          <w:b/>
          <w:bCs/>
          <w:sz w:val="28"/>
          <w:szCs w:val="28"/>
        </w:rPr>
        <w:t xml:space="preserve"> Каменка, Смогири, Топорово, Лисичино</w:t>
      </w:r>
      <w:r w:rsidRPr="00004E80">
        <w:rPr>
          <w:rFonts w:ascii="Times New Roman" w:hAnsi="Times New Roman"/>
          <w:sz w:val="28"/>
          <w:szCs w:val="28"/>
        </w:rPr>
        <w:t>, границы которых планируются к изменению.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lastRenderedPageBreak/>
        <w:t>Сводный баланс земель при территориальном планировании</w:t>
      </w:r>
    </w:p>
    <w:p w:rsidR="00BF10E4" w:rsidRPr="00004E80" w:rsidRDefault="00BF10E4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д. Каменка Каменского сельского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1"/>
        <w:gridCol w:w="3818"/>
        <w:gridCol w:w="2171"/>
        <w:gridCol w:w="2161"/>
        <w:gridCol w:w="1650"/>
      </w:tblGrid>
      <w:tr w:rsidR="00BF10E4" w:rsidRPr="00004E80" w:rsidTr="00004E80">
        <w:tc>
          <w:tcPr>
            <w:tcW w:w="286" w:type="pct"/>
            <w:vMerge w:val="restar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NN</w:t>
            </w:r>
          </w:p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1930" w:type="pct"/>
            <w:vMerge w:val="restar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Категория земель</w:t>
            </w:r>
          </w:p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(наименование зон)</w:t>
            </w:r>
          </w:p>
        </w:tc>
        <w:tc>
          <w:tcPr>
            <w:tcW w:w="2784" w:type="pct"/>
            <w:gridSpan w:val="3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Анализ территории (гектары/%)</w:t>
            </w:r>
          </w:p>
        </w:tc>
      </w:tr>
      <w:tr w:rsidR="00BF10E4" w:rsidRPr="00004E80" w:rsidTr="00004E80">
        <w:tc>
          <w:tcPr>
            <w:tcW w:w="286" w:type="pct"/>
            <w:vMerge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30" w:type="pct"/>
            <w:vMerge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7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Существующее положение</w:t>
            </w:r>
          </w:p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га / %</w:t>
            </w:r>
          </w:p>
        </w:tc>
        <w:tc>
          <w:tcPr>
            <w:tcW w:w="958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Перспективное развитие</w:t>
            </w:r>
          </w:p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га / %</w:t>
            </w:r>
          </w:p>
        </w:tc>
        <w:tc>
          <w:tcPr>
            <w:tcW w:w="839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Прирост</w:t>
            </w:r>
          </w:p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∆ / %</w:t>
            </w:r>
          </w:p>
        </w:tc>
      </w:tr>
      <w:tr w:rsidR="00BF10E4" w:rsidRPr="00004E80" w:rsidTr="00004E80">
        <w:trPr>
          <w:trHeight w:val="155"/>
        </w:trPr>
        <w:tc>
          <w:tcPr>
            <w:tcW w:w="286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30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7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8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9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10E4" w:rsidRPr="00004E80" w:rsidTr="00004E80">
        <w:trPr>
          <w:trHeight w:val="9701"/>
        </w:trPr>
        <w:tc>
          <w:tcPr>
            <w:tcW w:w="286" w:type="pct"/>
          </w:tcPr>
          <w:p w:rsidR="00BF10E4" w:rsidRPr="00766934" w:rsidRDefault="00BF10E4" w:rsidP="00766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2.3.</w:t>
            </w: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4.2.</w:t>
            </w: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4.3.</w:t>
            </w: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5.1.</w:t>
            </w: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700B75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5.2</w:t>
            </w:r>
            <w:r w:rsidR="00BF10E4" w:rsidRPr="0076693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700B75" w:rsidRDefault="00700B75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0B75" w:rsidRDefault="00700B75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7.1.</w:t>
            </w: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7.2.</w:t>
            </w: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930" w:type="pct"/>
          </w:tcPr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Центральные общественно-деловые и коммерческие зоны.</w:t>
            </w: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Специальные обслуживающие и деловые зоны:</w:t>
            </w: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 xml:space="preserve"> Земли общеобразовательных учреждений</w:t>
            </w: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 xml:space="preserve"> Земли соц. учреждений </w:t>
            </w: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(дом интернат)</w:t>
            </w: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Жилые зоны:</w:t>
            </w: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Земли индивидуальной усадебной жилой застройки.</w:t>
            </w: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 xml:space="preserve"> Земли малоэтажной смешанной жилой застройки до 3-х этажей.</w:t>
            </w: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Зоны специального назначения:</w:t>
            </w: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Земли скотомогильника.</w:t>
            </w: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Земли очистных сооружений</w:t>
            </w: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Земли кладбища</w:t>
            </w: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Производственные и коммунальные зоны.</w:t>
            </w: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Зоны транспортной инфраструктуры:</w:t>
            </w: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Земли предприятий с классом вредности V</w:t>
            </w: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Земли автомобильной инфраструктуры.</w:t>
            </w: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Природно-рекреационные земли</w:t>
            </w: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Зоны сельскохозяйственного назначения:</w:t>
            </w:r>
          </w:p>
          <w:p w:rsidR="00BF10E4" w:rsidRPr="00700B75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Земли сельскохозяйственного назначения</w:t>
            </w: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Земли, предназначенные для ведения дачного хозяйства, коллективного садового огородничества и другое</w:t>
            </w:r>
          </w:p>
          <w:p w:rsidR="00BF10E4" w:rsidRPr="00766934" w:rsidRDefault="00BF10E4" w:rsidP="007669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Земли водного фонда</w:t>
            </w:r>
          </w:p>
        </w:tc>
        <w:tc>
          <w:tcPr>
            <w:tcW w:w="987" w:type="pct"/>
          </w:tcPr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 xml:space="preserve">1,10/0,42 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2,61/0,68</w:t>
            </w:r>
          </w:p>
          <w:p w:rsidR="00BF10E4" w:rsidRPr="00700B75" w:rsidRDefault="00BF10E4" w:rsidP="00700B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0,27/1,00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50,11/19,29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5,56/2,14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0B75" w:rsidRDefault="00700B75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0,02/0,01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 xml:space="preserve">       0,65/0,25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0,37/0,14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18,04/6,94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6,45/1,92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17,60/6,77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0B75" w:rsidRDefault="00700B75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90,46/34,82</w:t>
            </w:r>
          </w:p>
          <w:p w:rsidR="00BF10E4" w:rsidRPr="00700B75" w:rsidRDefault="00BF10E4" w:rsidP="00700B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64,97/25,01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1,59/0,61</w:t>
            </w:r>
          </w:p>
        </w:tc>
        <w:tc>
          <w:tcPr>
            <w:tcW w:w="958" w:type="pct"/>
          </w:tcPr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 xml:space="preserve">1,10/0,32 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2,61/0,76</w:t>
            </w:r>
          </w:p>
          <w:p w:rsidR="00BF10E4" w:rsidRPr="00700B75" w:rsidRDefault="00BF10E4" w:rsidP="00700B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0,27/0,08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132,27/38,61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5,56/1,62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0B75" w:rsidRDefault="00700B75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0,02/0,01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 xml:space="preserve">       0,65/0,20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0,00/0,00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18,04/5,27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6,73/1,96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18,34/5,35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0B75" w:rsidRDefault="00700B75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90,46/26,40</w:t>
            </w:r>
          </w:p>
          <w:p w:rsidR="00BF10E4" w:rsidRPr="00700B75" w:rsidRDefault="00BF10E4" w:rsidP="00700B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64,97/18,96</w:t>
            </w:r>
          </w:p>
          <w:p w:rsidR="00BF10E4" w:rsidRPr="00700B75" w:rsidRDefault="00BF10E4" w:rsidP="00700B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1,59/0,46</w:t>
            </w:r>
          </w:p>
        </w:tc>
        <w:tc>
          <w:tcPr>
            <w:tcW w:w="839" w:type="pct"/>
          </w:tcPr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±0,00 / ±0,0</w:t>
            </w: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±0,00 / ±0,0</w:t>
            </w: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±0,00 / ±0,0</w:t>
            </w: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+82,16/+163,90</w:t>
            </w: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±0,00 / ±0,0</w:t>
            </w: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00B75" w:rsidRDefault="00700B75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±0,00 / ±0,0</w:t>
            </w: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±0,00 / ±0,0</w:t>
            </w: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-0,37 / -100,00</w:t>
            </w: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±0,00 / ±0,0</w:t>
            </w: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+0,28 / +4,34</w:t>
            </w: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+0,74 / +4,20</w:t>
            </w: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00B75" w:rsidRDefault="00700B75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±0,00 / ±0,0</w:t>
            </w: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±0,00 / ±0,0</w:t>
            </w:r>
          </w:p>
          <w:p w:rsidR="00BF10E4" w:rsidRPr="00700B75" w:rsidRDefault="00BF10E4" w:rsidP="00700B75">
            <w:pPr>
              <w:spacing w:after="0" w:line="240" w:lineRule="auto"/>
              <w:ind w:left="-80" w:right="-2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±0,00 / ±0,0</w:t>
            </w:r>
          </w:p>
        </w:tc>
      </w:tr>
      <w:tr w:rsidR="00BF10E4" w:rsidRPr="00004E80" w:rsidTr="00004E80">
        <w:tc>
          <w:tcPr>
            <w:tcW w:w="286" w:type="pct"/>
          </w:tcPr>
          <w:p w:rsidR="00BF10E4" w:rsidRPr="00700B75" w:rsidRDefault="00BF10E4" w:rsidP="00700B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1930" w:type="pct"/>
          </w:tcPr>
          <w:p w:rsidR="00BF10E4" w:rsidRPr="00700B75" w:rsidRDefault="00BF10E4" w:rsidP="00700B75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Общая площадь (в границах НП)</w:t>
            </w:r>
          </w:p>
        </w:tc>
        <w:tc>
          <w:tcPr>
            <w:tcW w:w="987" w:type="pct"/>
          </w:tcPr>
          <w:p w:rsidR="00BF10E4" w:rsidRPr="00700B75" w:rsidRDefault="00BF10E4" w:rsidP="00700B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259,80/100,00</w:t>
            </w:r>
          </w:p>
        </w:tc>
        <w:tc>
          <w:tcPr>
            <w:tcW w:w="958" w:type="pct"/>
          </w:tcPr>
          <w:p w:rsidR="00BF10E4" w:rsidRPr="00700B75" w:rsidRDefault="00BF10E4" w:rsidP="00700B7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342,61/100,00</w:t>
            </w:r>
          </w:p>
        </w:tc>
        <w:tc>
          <w:tcPr>
            <w:tcW w:w="839" w:type="pct"/>
          </w:tcPr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+82,81 /+31,87</w:t>
            </w:r>
          </w:p>
        </w:tc>
      </w:tr>
    </w:tbl>
    <w:p w:rsidR="00BF10E4" w:rsidRPr="00004E80" w:rsidRDefault="00BF10E4" w:rsidP="00BF10E4">
      <w:pPr>
        <w:spacing w:after="0" w:line="288" w:lineRule="auto"/>
        <w:ind w:left="-112"/>
        <w:jc w:val="center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Сводный баланс земель при территориальном планировании</w:t>
      </w:r>
    </w:p>
    <w:p w:rsidR="00BF10E4" w:rsidRPr="00004E80" w:rsidRDefault="00BF10E4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д. Смогири Каменского сельского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3958"/>
        <w:gridCol w:w="2138"/>
        <w:gridCol w:w="1997"/>
        <w:gridCol w:w="1732"/>
      </w:tblGrid>
      <w:tr w:rsidR="00BF10E4" w:rsidRPr="00004E80" w:rsidTr="00004E80">
        <w:tc>
          <w:tcPr>
            <w:tcW w:w="286" w:type="pct"/>
            <w:vMerge w:val="restart"/>
            <w:vAlign w:val="center"/>
          </w:tcPr>
          <w:p w:rsidR="00BF10E4" w:rsidRPr="00D43BE8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NN</w:t>
            </w:r>
          </w:p>
          <w:p w:rsidR="00BF10E4" w:rsidRPr="00D43BE8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пп</w:t>
            </w:r>
          </w:p>
        </w:tc>
        <w:tc>
          <w:tcPr>
            <w:tcW w:w="1899" w:type="pct"/>
            <w:vMerge w:val="restart"/>
            <w:vAlign w:val="center"/>
          </w:tcPr>
          <w:p w:rsidR="00BF10E4" w:rsidRPr="00D43BE8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Категория земель</w:t>
            </w:r>
          </w:p>
          <w:p w:rsidR="00BF10E4" w:rsidRPr="00D43BE8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(наименование зон)</w:t>
            </w:r>
          </w:p>
        </w:tc>
        <w:tc>
          <w:tcPr>
            <w:tcW w:w="2815" w:type="pct"/>
            <w:gridSpan w:val="3"/>
            <w:vAlign w:val="center"/>
          </w:tcPr>
          <w:p w:rsidR="00BF10E4" w:rsidRPr="00D43BE8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Анализ территории (гектары/%)</w:t>
            </w:r>
          </w:p>
        </w:tc>
      </w:tr>
      <w:tr w:rsidR="00BF10E4" w:rsidRPr="00004E80" w:rsidTr="00004E80">
        <w:tc>
          <w:tcPr>
            <w:tcW w:w="286" w:type="pct"/>
            <w:vMerge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9" w:type="pct"/>
            <w:vMerge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6" w:type="pct"/>
            <w:vAlign w:val="center"/>
          </w:tcPr>
          <w:p w:rsidR="00BF10E4" w:rsidRPr="00D43BE8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E8">
              <w:rPr>
                <w:rFonts w:ascii="Times New Roman" w:hAnsi="Times New Roman"/>
                <w:b/>
                <w:sz w:val="24"/>
                <w:szCs w:val="24"/>
              </w:rPr>
              <w:t>Существующее положение</w:t>
            </w:r>
          </w:p>
          <w:p w:rsidR="00BF10E4" w:rsidRPr="00D43BE8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E8">
              <w:rPr>
                <w:rFonts w:ascii="Times New Roman" w:hAnsi="Times New Roman"/>
                <w:b/>
                <w:sz w:val="24"/>
                <w:szCs w:val="24"/>
              </w:rPr>
              <w:t>га / %</w:t>
            </w:r>
          </w:p>
        </w:tc>
        <w:tc>
          <w:tcPr>
            <w:tcW w:w="958" w:type="pct"/>
            <w:vAlign w:val="center"/>
          </w:tcPr>
          <w:p w:rsidR="00BF10E4" w:rsidRPr="00D43BE8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E8">
              <w:rPr>
                <w:rFonts w:ascii="Times New Roman" w:hAnsi="Times New Roman"/>
                <w:b/>
                <w:sz w:val="24"/>
                <w:szCs w:val="24"/>
              </w:rPr>
              <w:t>Перспективное развитие</w:t>
            </w:r>
          </w:p>
          <w:p w:rsidR="00BF10E4" w:rsidRPr="00D43BE8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E8">
              <w:rPr>
                <w:rFonts w:ascii="Times New Roman" w:hAnsi="Times New Roman"/>
                <w:b/>
                <w:sz w:val="24"/>
                <w:szCs w:val="24"/>
              </w:rPr>
              <w:t>га / %</w:t>
            </w:r>
          </w:p>
        </w:tc>
        <w:tc>
          <w:tcPr>
            <w:tcW w:w="831" w:type="pct"/>
            <w:vAlign w:val="center"/>
          </w:tcPr>
          <w:p w:rsidR="00BF10E4" w:rsidRPr="00D43BE8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E8">
              <w:rPr>
                <w:rFonts w:ascii="Times New Roman" w:hAnsi="Times New Roman"/>
                <w:b/>
                <w:sz w:val="24"/>
                <w:szCs w:val="24"/>
              </w:rPr>
              <w:t>Прирост</w:t>
            </w:r>
          </w:p>
          <w:p w:rsidR="00BF10E4" w:rsidRPr="00D43BE8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3BE8">
              <w:rPr>
                <w:rFonts w:ascii="Times New Roman" w:hAnsi="Times New Roman"/>
                <w:b/>
                <w:sz w:val="24"/>
                <w:szCs w:val="24"/>
              </w:rPr>
              <w:t>∆ / %</w:t>
            </w:r>
          </w:p>
        </w:tc>
      </w:tr>
      <w:tr w:rsidR="00BF10E4" w:rsidRPr="00004E80" w:rsidTr="00004E80">
        <w:trPr>
          <w:trHeight w:val="155"/>
        </w:trPr>
        <w:tc>
          <w:tcPr>
            <w:tcW w:w="286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99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8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1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10E4" w:rsidRPr="00004E80" w:rsidTr="00004E80">
        <w:trPr>
          <w:trHeight w:val="70"/>
        </w:trPr>
        <w:tc>
          <w:tcPr>
            <w:tcW w:w="286" w:type="pct"/>
          </w:tcPr>
          <w:p w:rsidR="00BF10E4" w:rsidRPr="00700B75" w:rsidRDefault="00BF10E4" w:rsidP="00700B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4.2.</w:t>
            </w: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  <w:lang w:val="en-US"/>
              </w:rPr>
              <w:t>6.1.</w:t>
            </w: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899" w:type="pct"/>
          </w:tcPr>
          <w:p w:rsidR="00BF10E4" w:rsidRPr="00700B75" w:rsidRDefault="00BF10E4" w:rsidP="007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Специальные обслуживающие и деловые зоны:</w:t>
            </w:r>
          </w:p>
          <w:p w:rsidR="00BF10E4" w:rsidRPr="00700B75" w:rsidRDefault="00BF10E4" w:rsidP="007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Земли культовых сооружений</w:t>
            </w:r>
          </w:p>
          <w:p w:rsidR="00BF10E4" w:rsidRPr="00700B75" w:rsidRDefault="00BF10E4" w:rsidP="007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Жилые зоны:</w:t>
            </w:r>
          </w:p>
          <w:p w:rsidR="00BF10E4" w:rsidRPr="00700B75" w:rsidRDefault="00BF10E4" w:rsidP="007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Земли индивидуальной усадебной жилой застройки.</w:t>
            </w:r>
          </w:p>
          <w:p w:rsidR="00BF10E4" w:rsidRPr="00700B75" w:rsidRDefault="00BF10E4" w:rsidP="007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Зоны специального назначения:</w:t>
            </w:r>
          </w:p>
          <w:p w:rsidR="00BF10E4" w:rsidRPr="00700B75" w:rsidRDefault="00BF10E4" w:rsidP="007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Земли кладбища</w:t>
            </w:r>
          </w:p>
          <w:p w:rsidR="00BF10E4" w:rsidRPr="00700B75" w:rsidRDefault="00BF10E4" w:rsidP="007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Производственные и коммунальные зоны.</w:t>
            </w:r>
          </w:p>
          <w:p w:rsidR="00BF10E4" w:rsidRPr="00700B75" w:rsidRDefault="00BF10E4" w:rsidP="007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Зоны транспортной инфраструктуры:</w:t>
            </w:r>
          </w:p>
          <w:p w:rsidR="00BF10E4" w:rsidRPr="00700B75" w:rsidRDefault="00BF10E4" w:rsidP="007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 xml:space="preserve">Земли предприятий с классом вредности </w:t>
            </w:r>
            <w:r w:rsidRPr="00700B7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00B75">
              <w:rPr>
                <w:rFonts w:ascii="Times New Roman" w:hAnsi="Times New Roman"/>
                <w:sz w:val="24"/>
                <w:szCs w:val="24"/>
              </w:rPr>
              <w:t>V</w:t>
            </w:r>
          </w:p>
          <w:p w:rsidR="00BF10E4" w:rsidRPr="00700B75" w:rsidRDefault="00BF10E4" w:rsidP="007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Земли автомобильной инфраструктуры.</w:t>
            </w:r>
          </w:p>
          <w:p w:rsidR="00D43BE8" w:rsidRDefault="00D43BE8" w:rsidP="007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0E4" w:rsidRPr="00700B75" w:rsidRDefault="00BF10E4" w:rsidP="007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Природно-рекреационные земли</w:t>
            </w:r>
          </w:p>
          <w:p w:rsidR="00D43BE8" w:rsidRDefault="00D43BE8" w:rsidP="007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0E4" w:rsidRPr="00700B75" w:rsidRDefault="00BF10E4" w:rsidP="007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Зоны сельскохозяйственного назначения:</w:t>
            </w:r>
          </w:p>
          <w:p w:rsidR="00BF10E4" w:rsidRPr="00700B75" w:rsidRDefault="00BF10E4" w:rsidP="00700B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  <w:p w:rsidR="00BF10E4" w:rsidRPr="00700B75" w:rsidRDefault="00BF10E4" w:rsidP="0070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Земли водного фонда</w:t>
            </w:r>
          </w:p>
        </w:tc>
        <w:tc>
          <w:tcPr>
            <w:tcW w:w="1026" w:type="pct"/>
          </w:tcPr>
          <w:p w:rsidR="00BF10E4" w:rsidRPr="00700B75" w:rsidRDefault="00BF10E4" w:rsidP="00700B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 xml:space="preserve">0,00/0,00 </w:t>
            </w:r>
          </w:p>
          <w:p w:rsidR="00BF10E4" w:rsidRPr="00700B75" w:rsidRDefault="00BF10E4" w:rsidP="0070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64,06/79,01</w:t>
            </w:r>
          </w:p>
          <w:p w:rsidR="00BF10E4" w:rsidRPr="00700B75" w:rsidRDefault="00BF10E4" w:rsidP="00700B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1,41/1,74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0,00/0,00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>2,00/2,46</w:t>
            </w:r>
          </w:p>
          <w:p w:rsidR="00BF10E4" w:rsidRPr="00700B75" w:rsidRDefault="00BF10E4" w:rsidP="00700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8,31/10,25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sz w:val="24"/>
                <w:szCs w:val="24"/>
              </w:rPr>
              <w:t xml:space="preserve">       0,00/0,00</w:t>
            </w:r>
          </w:p>
          <w:p w:rsidR="00BF10E4" w:rsidRPr="00700B75" w:rsidRDefault="00BF10E4" w:rsidP="00700B7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00B75">
              <w:rPr>
                <w:rFonts w:ascii="Times New Roman" w:hAnsi="Times New Roman"/>
                <w:b/>
                <w:sz w:val="24"/>
                <w:szCs w:val="24"/>
              </w:rPr>
              <w:t>5,30/6,54</w:t>
            </w:r>
          </w:p>
        </w:tc>
        <w:tc>
          <w:tcPr>
            <w:tcW w:w="958" w:type="pct"/>
          </w:tcPr>
          <w:p w:rsidR="00BF10E4" w:rsidRPr="00D43BE8" w:rsidRDefault="00BF10E4" w:rsidP="00D43B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BE8">
              <w:rPr>
                <w:rFonts w:ascii="Times New Roman" w:hAnsi="Times New Roman"/>
                <w:sz w:val="24"/>
                <w:szCs w:val="24"/>
              </w:rPr>
              <w:t xml:space="preserve">2,90/2,92 </w:t>
            </w:r>
          </w:p>
          <w:p w:rsidR="00BF10E4" w:rsidRPr="00D43BE8" w:rsidRDefault="00BF10E4" w:rsidP="00D4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BE8">
              <w:rPr>
                <w:rFonts w:ascii="Times New Roman" w:hAnsi="Times New Roman"/>
                <w:sz w:val="24"/>
                <w:szCs w:val="24"/>
              </w:rPr>
              <w:t>70,68/71,27</w:t>
            </w:r>
          </w:p>
          <w:p w:rsidR="00BF10E4" w:rsidRPr="00D43BE8" w:rsidRDefault="00BF10E4" w:rsidP="00D43B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BE8">
              <w:rPr>
                <w:rFonts w:ascii="Times New Roman" w:hAnsi="Times New Roman"/>
                <w:sz w:val="24"/>
                <w:szCs w:val="24"/>
              </w:rPr>
              <w:t>1,41/1,42</w:t>
            </w: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BE8">
              <w:rPr>
                <w:rFonts w:ascii="Times New Roman" w:hAnsi="Times New Roman"/>
                <w:sz w:val="24"/>
                <w:szCs w:val="24"/>
              </w:rPr>
              <w:t>2,51/2,53</w:t>
            </w: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BE8">
              <w:rPr>
                <w:rFonts w:ascii="Times New Roman" w:hAnsi="Times New Roman"/>
                <w:sz w:val="24"/>
                <w:szCs w:val="24"/>
              </w:rPr>
              <w:t>2,61/2,63</w:t>
            </w:r>
          </w:p>
          <w:p w:rsidR="00BF10E4" w:rsidRPr="00D43BE8" w:rsidRDefault="00BF10E4" w:rsidP="00D4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3BE8">
              <w:rPr>
                <w:rFonts w:ascii="Times New Roman" w:hAnsi="Times New Roman"/>
                <w:b/>
                <w:sz w:val="24"/>
                <w:szCs w:val="24"/>
              </w:rPr>
              <w:t>8,31/8,38</w:t>
            </w:r>
          </w:p>
          <w:p w:rsidR="00BF10E4" w:rsidRPr="00D43BE8" w:rsidRDefault="00BF10E4" w:rsidP="00D43BE8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BE8">
              <w:rPr>
                <w:rFonts w:ascii="Times New Roman" w:hAnsi="Times New Roman"/>
                <w:sz w:val="24"/>
                <w:szCs w:val="24"/>
              </w:rPr>
              <w:t xml:space="preserve">       5,47/5,51</w:t>
            </w: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3BE8">
              <w:rPr>
                <w:rFonts w:ascii="Times New Roman" w:hAnsi="Times New Roman"/>
                <w:b/>
                <w:sz w:val="24"/>
                <w:szCs w:val="24"/>
              </w:rPr>
              <w:t>5,30/5,34</w:t>
            </w:r>
          </w:p>
        </w:tc>
        <w:tc>
          <w:tcPr>
            <w:tcW w:w="831" w:type="pct"/>
          </w:tcPr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BE8">
              <w:rPr>
                <w:rFonts w:ascii="Times New Roman" w:hAnsi="Times New Roman"/>
                <w:sz w:val="24"/>
                <w:szCs w:val="24"/>
              </w:rPr>
              <w:t>+2,90/+100,00</w:t>
            </w:r>
          </w:p>
          <w:p w:rsidR="00BF10E4" w:rsidRPr="00D43BE8" w:rsidRDefault="00BF10E4" w:rsidP="00D4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BE8">
              <w:rPr>
                <w:rFonts w:ascii="Times New Roman" w:hAnsi="Times New Roman"/>
                <w:sz w:val="24"/>
                <w:szCs w:val="24"/>
              </w:rPr>
              <w:t>+6,62 / +10,33</w:t>
            </w:r>
          </w:p>
          <w:p w:rsidR="00BF10E4" w:rsidRPr="00D43BE8" w:rsidRDefault="00BF10E4" w:rsidP="00D43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BE8">
              <w:rPr>
                <w:rFonts w:ascii="Times New Roman" w:hAnsi="Times New Roman"/>
                <w:sz w:val="24"/>
                <w:szCs w:val="24"/>
              </w:rPr>
              <w:t>±0,00 / ±0,0</w:t>
            </w: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BE8">
              <w:rPr>
                <w:rFonts w:ascii="Times New Roman" w:hAnsi="Times New Roman"/>
                <w:sz w:val="24"/>
                <w:szCs w:val="24"/>
              </w:rPr>
              <w:t>+2,51/ +100,00</w:t>
            </w: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BE8">
              <w:rPr>
                <w:rFonts w:ascii="Times New Roman" w:hAnsi="Times New Roman"/>
                <w:sz w:val="24"/>
                <w:szCs w:val="24"/>
              </w:rPr>
              <w:t>+0,61 / +30,50</w:t>
            </w: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3BE8">
              <w:rPr>
                <w:rFonts w:ascii="Times New Roman" w:hAnsi="Times New Roman"/>
                <w:b/>
                <w:sz w:val="24"/>
                <w:szCs w:val="24"/>
              </w:rPr>
              <w:t>±0,00 / ±0,0</w:t>
            </w: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BE8">
              <w:rPr>
                <w:rFonts w:ascii="Times New Roman" w:hAnsi="Times New Roman"/>
                <w:sz w:val="24"/>
                <w:szCs w:val="24"/>
              </w:rPr>
              <w:t>+5,47/+100,00</w:t>
            </w:r>
          </w:p>
          <w:p w:rsidR="00BF10E4" w:rsidRPr="00D43BE8" w:rsidRDefault="00BF10E4" w:rsidP="00D43BE8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3BE8">
              <w:rPr>
                <w:rFonts w:ascii="Times New Roman" w:hAnsi="Times New Roman"/>
                <w:b/>
                <w:sz w:val="24"/>
                <w:szCs w:val="24"/>
              </w:rPr>
              <w:t>±0,00 / ±0,0</w:t>
            </w:r>
          </w:p>
        </w:tc>
      </w:tr>
      <w:tr w:rsidR="00BF10E4" w:rsidRPr="00D43BE8" w:rsidTr="00004E80">
        <w:tc>
          <w:tcPr>
            <w:tcW w:w="286" w:type="pct"/>
          </w:tcPr>
          <w:p w:rsidR="00BF10E4" w:rsidRPr="00D43BE8" w:rsidRDefault="00BF10E4" w:rsidP="00004E80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3BE8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899" w:type="pct"/>
          </w:tcPr>
          <w:p w:rsidR="00BF10E4" w:rsidRPr="00D43BE8" w:rsidRDefault="00BF10E4" w:rsidP="00004E80">
            <w:pPr>
              <w:spacing w:after="0" w:line="288" w:lineRule="auto"/>
              <w:ind w:right="-173"/>
              <w:rPr>
                <w:rFonts w:ascii="Times New Roman" w:hAnsi="Times New Roman"/>
                <w:b/>
                <w:sz w:val="24"/>
                <w:szCs w:val="24"/>
              </w:rPr>
            </w:pPr>
            <w:r w:rsidRPr="00D43BE8">
              <w:rPr>
                <w:rFonts w:ascii="Times New Roman" w:hAnsi="Times New Roman"/>
                <w:b/>
                <w:sz w:val="24"/>
                <w:szCs w:val="24"/>
              </w:rPr>
              <w:t>Общая площадь (в границах НП)</w:t>
            </w:r>
          </w:p>
        </w:tc>
        <w:tc>
          <w:tcPr>
            <w:tcW w:w="1026" w:type="pct"/>
          </w:tcPr>
          <w:p w:rsidR="00BF10E4" w:rsidRPr="00D43BE8" w:rsidRDefault="00BF10E4" w:rsidP="00004E80">
            <w:pPr>
              <w:spacing w:after="0"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3BE8">
              <w:rPr>
                <w:rFonts w:ascii="Times New Roman" w:hAnsi="Times New Roman"/>
                <w:b/>
                <w:sz w:val="24"/>
                <w:szCs w:val="24"/>
              </w:rPr>
              <w:t>81,08/100,00</w:t>
            </w:r>
          </w:p>
        </w:tc>
        <w:tc>
          <w:tcPr>
            <w:tcW w:w="958" w:type="pct"/>
          </w:tcPr>
          <w:p w:rsidR="00BF10E4" w:rsidRPr="00D43BE8" w:rsidRDefault="00BF10E4" w:rsidP="00004E80">
            <w:pPr>
              <w:spacing w:after="0"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3BE8">
              <w:rPr>
                <w:rFonts w:ascii="Times New Roman" w:hAnsi="Times New Roman"/>
                <w:b/>
                <w:sz w:val="24"/>
                <w:szCs w:val="24"/>
              </w:rPr>
              <w:t>99,19/100,00</w:t>
            </w:r>
          </w:p>
        </w:tc>
        <w:tc>
          <w:tcPr>
            <w:tcW w:w="831" w:type="pct"/>
          </w:tcPr>
          <w:p w:rsidR="00BF10E4" w:rsidRPr="00D43BE8" w:rsidRDefault="00BF10E4" w:rsidP="00004E80">
            <w:pPr>
              <w:spacing w:after="0" w:line="288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3BE8">
              <w:rPr>
                <w:rFonts w:ascii="Times New Roman" w:hAnsi="Times New Roman"/>
                <w:b/>
                <w:sz w:val="24"/>
                <w:szCs w:val="24"/>
              </w:rPr>
              <w:t>+18,11 /+22,34</w:t>
            </w:r>
          </w:p>
        </w:tc>
      </w:tr>
    </w:tbl>
    <w:p w:rsidR="00BF10E4" w:rsidRPr="00D43BE8" w:rsidRDefault="00BF10E4" w:rsidP="00BF10E4">
      <w:pPr>
        <w:spacing w:after="0" w:line="288" w:lineRule="auto"/>
        <w:ind w:left="-112"/>
        <w:jc w:val="center"/>
        <w:rPr>
          <w:rFonts w:ascii="Times New Roman" w:hAnsi="Times New Roman"/>
          <w:sz w:val="24"/>
          <w:szCs w:val="24"/>
        </w:rPr>
      </w:pPr>
    </w:p>
    <w:p w:rsidR="00BF10E4" w:rsidRPr="00004E80" w:rsidRDefault="00BF10E4" w:rsidP="00BF10E4">
      <w:pPr>
        <w:spacing w:after="0" w:line="288" w:lineRule="auto"/>
        <w:ind w:left="-112"/>
        <w:jc w:val="center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left="-112"/>
        <w:jc w:val="center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left="-112"/>
        <w:jc w:val="center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left="-112"/>
        <w:jc w:val="center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left="-112"/>
        <w:jc w:val="center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left="-112"/>
        <w:jc w:val="center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left="-112"/>
        <w:jc w:val="center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left="-112"/>
        <w:jc w:val="center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Сводный баланс земель при территориальном планировании</w:t>
      </w:r>
    </w:p>
    <w:p w:rsidR="00BF10E4" w:rsidRPr="00004E80" w:rsidRDefault="00BF10E4" w:rsidP="00BF10E4">
      <w:pPr>
        <w:spacing w:after="0" w:line="288" w:lineRule="auto"/>
        <w:ind w:left="-112"/>
        <w:jc w:val="center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д. Топорово Каменского сельского поселения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1"/>
        <w:gridCol w:w="3980"/>
        <w:gridCol w:w="2105"/>
        <w:gridCol w:w="1865"/>
        <w:gridCol w:w="1878"/>
      </w:tblGrid>
      <w:tr w:rsidR="00BF10E4" w:rsidRPr="00004E80" w:rsidTr="00004E80">
        <w:tc>
          <w:tcPr>
            <w:tcW w:w="284" w:type="pct"/>
            <w:vMerge w:val="restar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NN</w:t>
            </w:r>
          </w:p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1910" w:type="pct"/>
            <w:vMerge w:val="restar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Категория земель</w:t>
            </w:r>
          </w:p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(наименование зон)</w:t>
            </w:r>
          </w:p>
        </w:tc>
        <w:tc>
          <w:tcPr>
            <w:tcW w:w="2806" w:type="pct"/>
            <w:gridSpan w:val="3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Анализ территории (гектары/%)</w:t>
            </w:r>
          </w:p>
        </w:tc>
      </w:tr>
      <w:tr w:rsidR="00BF10E4" w:rsidRPr="00004E80" w:rsidTr="00004E80">
        <w:tc>
          <w:tcPr>
            <w:tcW w:w="284" w:type="pct"/>
            <w:vMerge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0" w:type="pct"/>
            <w:vMerge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0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Существующее положение</w:t>
            </w:r>
          </w:p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га / %</w:t>
            </w:r>
          </w:p>
        </w:tc>
        <w:tc>
          <w:tcPr>
            <w:tcW w:w="895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ind w:left="-109" w:right="-96" w:hanging="9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Перспективное развитие</w:t>
            </w:r>
          </w:p>
          <w:p w:rsidR="00BF10E4" w:rsidRPr="00004E80" w:rsidRDefault="00BF10E4" w:rsidP="00004E80">
            <w:pPr>
              <w:spacing w:after="0" w:line="288" w:lineRule="auto"/>
              <w:ind w:left="-109" w:right="-96" w:hanging="9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га / %</w:t>
            </w:r>
          </w:p>
        </w:tc>
        <w:tc>
          <w:tcPr>
            <w:tcW w:w="901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Прирост</w:t>
            </w:r>
          </w:p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∆ / %</w:t>
            </w:r>
          </w:p>
        </w:tc>
      </w:tr>
      <w:tr w:rsidR="00BF10E4" w:rsidRPr="00004E80" w:rsidTr="00004E80">
        <w:trPr>
          <w:trHeight w:val="155"/>
        </w:trPr>
        <w:tc>
          <w:tcPr>
            <w:tcW w:w="284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10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0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5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10E4" w:rsidRPr="00004E80" w:rsidTr="00004E80">
        <w:trPr>
          <w:trHeight w:val="70"/>
        </w:trPr>
        <w:tc>
          <w:tcPr>
            <w:tcW w:w="284" w:type="pct"/>
          </w:tcPr>
          <w:p w:rsidR="00BF10E4" w:rsidRPr="00766934" w:rsidRDefault="00BF10E4" w:rsidP="00766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</w:t>
            </w:r>
          </w:p>
          <w:p w:rsidR="00BF10E4" w:rsidRPr="00766934" w:rsidRDefault="00BF10E4" w:rsidP="007669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6934" w:rsidRPr="00766934" w:rsidRDefault="0076693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2.1.</w:t>
            </w: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BF10E4" w:rsidRPr="00766934" w:rsidRDefault="00BF10E4" w:rsidP="00766934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0" w:type="pct"/>
          </w:tcPr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Центральные общественно-деловые и коммерческие зоны</w:t>
            </w:r>
          </w:p>
          <w:p w:rsidR="00766934" w:rsidRDefault="0076693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Жилые зоны:</w:t>
            </w: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Земли индивидуальной усадебной жилой застройки.</w:t>
            </w: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Зоны транспортной инфраструктуры:</w:t>
            </w: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Земли автомобильной инфраструктуры.</w:t>
            </w:r>
          </w:p>
          <w:p w:rsidR="00BF10E4" w:rsidRPr="00766934" w:rsidRDefault="00BF10E4" w:rsidP="007669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010" w:type="pct"/>
          </w:tcPr>
          <w:p w:rsidR="00BF10E4" w:rsidRPr="00766934" w:rsidRDefault="00BF10E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-/-</w:t>
            </w:r>
          </w:p>
          <w:p w:rsidR="00BF10E4" w:rsidRPr="00766934" w:rsidRDefault="00BF10E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66934" w:rsidRPr="00766934" w:rsidRDefault="0076693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 xml:space="preserve">3,81/95,97 </w:t>
            </w:r>
          </w:p>
          <w:p w:rsidR="00BF10E4" w:rsidRPr="00766934" w:rsidRDefault="00BF10E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0,16/4,03</w:t>
            </w:r>
          </w:p>
          <w:p w:rsidR="00BF10E4" w:rsidRPr="00766934" w:rsidRDefault="00BF10E4" w:rsidP="007669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66934" w:rsidRDefault="00766934" w:rsidP="007669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-/-</w:t>
            </w:r>
          </w:p>
        </w:tc>
        <w:tc>
          <w:tcPr>
            <w:tcW w:w="895" w:type="pct"/>
          </w:tcPr>
          <w:p w:rsidR="00BF10E4" w:rsidRPr="00766934" w:rsidRDefault="00BF10E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81,87/29,0</w:t>
            </w:r>
          </w:p>
          <w:p w:rsidR="00BF10E4" w:rsidRPr="00766934" w:rsidRDefault="00BF10E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66934" w:rsidRPr="00766934" w:rsidRDefault="0076693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 xml:space="preserve">3,81/1,34 </w:t>
            </w:r>
          </w:p>
          <w:p w:rsidR="00BF10E4" w:rsidRPr="00766934" w:rsidRDefault="00BF10E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10,39/3,7</w:t>
            </w:r>
          </w:p>
          <w:p w:rsidR="00BF10E4" w:rsidRPr="00766934" w:rsidRDefault="00BF10E4" w:rsidP="007669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66934" w:rsidRDefault="00766934" w:rsidP="007669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186,18/65,96</w:t>
            </w:r>
          </w:p>
        </w:tc>
        <w:tc>
          <w:tcPr>
            <w:tcW w:w="901" w:type="pct"/>
          </w:tcPr>
          <w:p w:rsidR="00BF10E4" w:rsidRPr="00766934" w:rsidRDefault="00BF10E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+81,87/+100,0</w:t>
            </w:r>
          </w:p>
          <w:p w:rsidR="00BF10E4" w:rsidRPr="00766934" w:rsidRDefault="00BF10E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66934" w:rsidRPr="00766934" w:rsidRDefault="0076693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±0,00 / ±0,0</w:t>
            </w:r>
          </w:p>
          <w:p w:rsidR="00BF10E4" w:rsidRPr="00766934" w:rsidRDefault="00BF10E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+10,23 / в 64 р.</w:t>
            </w:r>
          </w:p>
          <w:p w:rsidR="00BF10E4" w:rsidRPr="00766934" w:rsidRDefault="00BF10E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66934" w:rsidRDefault="0076693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66934" w:rsidRDefault="00BF10E4" w:rsidP="00766934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6934">
              <w:rPr>
                <w:rFonts w:ascii="Times New Roman" w:hAnsi="Times New Roman"/>
                <w:sz w:val="24"/>
                <w:szCs w:val="24"/>
              </w:rPr>
              <w:t>+186,18/+100,0</w:t>
            </w:r>
          </w:p>
        </w:tc>
      </w:tr>
      <w:tr w:rsidR="00BF10E4" w:rsidRPr="00004E80" w:rsidTr="00004E80">
        <w:tc>
          <w:tcPr>
            <w:tcW w:w="284" w:type="pct"/>
          </w:tcPr>
          <w:p w:rsidR="00BF10E4" w:rsidRPr="00766934" w:rsidRDefault="00BF10E4" w:rsidP="00004E80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1910" w:type="pct"/>
          </w:tcPr>
          <w:p w:rsidR="00BF10E4" w:rsidRPr="00766934" w:rsidRDefault="00BF10E4" w:rsidP="00004E80">
            <w:pPr>
              <w:spacing w:after="0" w:line="288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Общая площадь (в границах НП)</w:t>
            </w:r>
          </w:p>
        </w:tc>
        <w:tc>
          <w:tcPr>
            <w:tcW w:w="1010" w:type="pct"/>
          </w:tcPr>
          <w:p w:rsidR="00BF10E4" w:rsidRPr="00766934" w:rsidRDefault="00BF10E4" w:rsidP="00004E80">
            <w:pPr>
              <w:spacing w:after="0"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3,97/100,0</w:t>
            </w:r>
          </w:p>
        </w:tc>
        <w:tc>
          <w:tcPr>
            <w:tcW w:w="895" w:type="pct"/>
          </w:tcPr>
          <w:p w:rsidR="00BF10E4" w:rsidRPr="00766934" w:rsidRDefault="00BF10E4" w:rsidP="00004E80">
            <w:pPr>
              <w:spacing w:after="0"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282,25/100,0</w:t>
            </w:r>
          </w:p>
        </w:tc>
        <w:tc>
          <w:tcPr>
            <w:tcW w:w="901" w:type="pct"/>
          </w:tcPr>
          <w:p w:rsidR="00BF10E4" w:rsidRPr="00766934" w:rsidRDefault="00BF10E4" w:rsidP="00004E80">
            <w:pPr>
              <w:spacing w:after="0" w:line="288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+278,28/в 70 р.</w:t>
            </w:r>
          </w:p>
        </w:tc>
      </w:tr>
    </w:tbl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left="-112"/>
        <w:jc w:val="center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Сводный баланс земель при территориальном планировании</w:t>
      </w:r>
    </w:p>
    <w:p w:rsidR="00BF10E4" w:rsidRPr="00004E80" w:rsidRDefault="00BF10E4" w:rsidP="00BF10E4">
      <w:pPr>
        <w:spacing w:after="0" w:line="288" w:lineRule="auto"/>
        <w:ind w:left="-112"/>
        <w:jc w:val="center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д. Лисичино Каменского сельского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6"/>
        <w:gridCol w:w="3861"/>
        <w:gridCol w:w="2171"/>
        <w:gridCol w:w="2161"/>
        <w:gridCol w:w="1592"/>
      </w:tblGrid>
      <w:tr w:rsidR="00BF10E4" w:rsidRPr="00004E80" w:rsidTr="00004E80">
        <w:tc>
          <w:tcPr>
            <w:tcW w:w="294" w:type="pct"/>
            <w:vMerge w:val="restart"/>
            <w:vAlign w:val="center"/>
          </w:tcPr>
          <w:p w:rsidR="00BF10E4" w:rsidRPr="00004E80" w:rsidRDefault="00BF10E4" w:rsidP="002B7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NN</w:t>
            </w:r>
          </w:p>
          <w:p w:rsidR="00BF10E4" w:rsidRPr="00004E80" w:rsidRDefault="00BF10E4" w:rsidP="002B7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1924" w:type="pct"/>
            <w:vMerge w:val="restart"/>
            <w:vAlign w:val="center"/>
          </w:tcPr>
          <w:p w:rsidR="00BF10E4" w:rsidRPr="00004E80" w:rsidRDefault="00BF10E4" w:rsidP="002B7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Категория земель</w:t>
            </w:r>
          </w:p>
          <w:p w:rsidR="00BF10E4" w:rsidRPr="00004E80" w:rsidRDefault="00BF10E4" w:rsidP="002B7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(наименование зон)</w:t>
            </w:r>
          </w:p>
        </w:tc>
        <w:tc>
          <w:tcPr>
            <w:tcW w:w="2782" w:type="pct"/>
            <w:gridSpan w:val="3"/>
            <w:vAlign w:val="center"/>
          </w:tcPr>
          <w:p w:rsidR="00BF10E4" w:rsidRPr="00004E80" w:rsidRDefault="00BF10E4" w:rsidP="002B7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Анализ территории (гектары/%)</w:t>
            </w:r>
          </w:p>
        </w:tc>
      </w:tr>
      <w:tr w:rsidR="00BF10E4" w:rsidRPr="00004E80" w:rsidTr="00004E80">
        <w:tc>
          <w:tcPr>
            <w:tcW w:w="294" w:type="pct"/>
            <w:vMerge/>
            <w:vAlign w:val="center"/>
          </w:tcPr>
          <w:p w:rsidR="00BF10E4" w:rsidRPr="00004E80" w:rsidRDefault="00BF10E4" w:rsidP="002B7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4" w:type="pct"/>
            <w:vMerge/>
            <w:vAlign w:val="center"/>
          </w:tcPr>
          <w:p w:rsidR="00BF10E4" w:rsidRPr="00004E80" w:rsidRDefault="00BF10E4" w:rsidP="002B7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09" w:type="pct"/>
            <w:vAlign w:val="center"/>
          </w:tcPr>
          <w:p w:rsidR="00BF10E4" w:rsidRPr="00004E80" w:rsidRDefault="00BF10E4" w:rsidP="002B7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Существующее положение</w:t>
            </w:r>
          </w:p>
          <w:p w:rsidR="00BF10E4" w:rsidRPr="00004E80" w:rsidRDefault="00BF10E4" w:rsidP="002B7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га / %</w:t>
            </w:r>
          </w:p>
        </w:tc>
        <w:tc>
          <w:tcPr>
            <w:tcW w:w="938" w:type="pct"/>
            <w:vAlign w:val="center"/>
          </w:tcPr>
          <w:p w:rsidR="00BF10E4" w:rsidRPr="00004E80" w:rsidRDefault="00BF10E4" w:rsidP="002B7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Перспективное развитие</w:t>
            </w:r>
          </w:p>
          <w:p w:rsidR="00BF10E4" w:rsidRPr="00004E80" w:rsidRDefault="00BF10E4" w:rsidP="002B7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га / %</w:t>
            </w:r>
          </w:p>
        </w:tc>
        <w:tc>
          <w:tcPr>
            <w:tcW w:w="835" w:type="pct"/>
            <w:vAlign w:val="center"/>
          </w:tcPr>
          <w:p w:rsidR="00BF10E4" w:rsidRPr="00004E80" w:rsidRDefault="00BF10E4" w:rsidP="002B7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Прирост</w:t>
            </w:r>
          </w:p>
          <w:p w:rsidR="00BF10E4" w:rsidRPr="00004E80" w:rsidRDefault="00BF10E4" w:rsidP="002B7D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∆ / %</w:t>
            </w:r>
          </w:p>
        </w:tc>
      </w:tr>
      <w:tr w:rsidR="00BF10E4" w:rsidRPr="00004E80" w:rsidTr="00004E80">
        <w:trPr>
          <w:trHeight w:val="155"/>
        </w:trPr>
        <w:tc>
          <w:tcPr>
            <w:tcW w:w="294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4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09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8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5" w:type="pct"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F10E4" w:rsidRPr="00004E80" w:rsidTr="00004E80">
        <w:trPr>
          <w:trHeight w:val="70"/>
        </w:trPr>
        <w:tc>
          <w:tcPr>
            <w:tcW w:w="294" w:type="pct"/>
          </w:tcPr>
          <w:p w:rsidR="00BF10E4" w:rsidRPr="00004E80" w:rsidRDefault="00BF10E4" w:rsidP="002B7D8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BF10E4" w:rsidRPr="00004E80" w:rsidRDefault="00BF10E4" w:rsidP="002B7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1.1.</w:t>
            </w:r>
          </w:p>
          <w:p w:rsidR="00BF10E4" w:rsidRPr="00004E80" w:rsidRDefault="00BF10E4" w:rsidP="002B7D8A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BF10E4" w:rsidRPr="00004E80" w:rsidRDefault="00BF10E4" w:rsidP="002B7D8A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2.1.</w:t>
            </w:r>
          </w:p>
          <w:p w:rsidR="00BF10E4" w:rsidRPr="00004E80" w:rsidRDefault="00BF10E4" w:rsidP="002B7D8A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  <w:p w:rsidR="00BF10E4" w:rsidRPr="00004E80" w:rsidRDefault="00BF10E4" w:rsidP="002B7D8A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  <w:p w:rsidR="00BF10E4" w:rsidRDefault="00BF10E4" w:rsidP="002B7D8A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7D8A" w:rsidRPr="00004E80" w:rsidRDefault="002B7D8A" w:rsidP="002B7D8A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4.1.</w:t>
            </w:r>
          </w:p>
          <w:p w:rsidR="00BF10E4" w:rsidRPr="00004E80" w:rsidRDefault="00BF10E4" w:rsidP="002B7D8A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1924" w:type="pct"/>
          </w:tcPr>
          <w:p w:rsidR="00BF10E4" w:rsidRPr="00004E80" w:rsidRDefault="00BF10E4" w:rsidP="002B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Жилые зоны:</w:t>
            </w:r>
          </w:p>
          <w:p w:rsidR="00BF10E4" w:rsidRPr="00004E80" w:rsidRDefault="00BF10E4" w:rsidP="002B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Земли индивидуальной усадебной жилой застройки.</w:t>
            </w:r>
          </w:p>
          <w:p w:rsidR="00BF10E4" w:rsidRPr="00004E80" w:rsidRDefault="00BF10E4" w:rsidP="002B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Зоны транспортной инфраструктуры:</w:t>
            </w:r>
          </w:p>
          <w:p w:rsidR="00BF10E4" w:rsidRPr="00004E80" w:rsidRDefault="00BF10E4" w:rsidP="002B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Земли автомобильной инфраструктуры.</w:t>
            </w:r>
          </w:p>
          <w:p w:rsidR="00BF10E4" w:rsidRPr="00004E80" w:rsidRDefault="00BF10E4" w:rsidP="002B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Природно-рекреационные земли</w:t>
            </w:r>
          </w:p>
          <w:p w:rsidR="00BF10E4" w:rsidRPr="00004E80" w:rsidRDefault="00BF10E4" w:rsidP="002B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Зоны сельскохозяйственного назначения:</w:t>
            </w:r>
          </w:p>
          <w:p w:rsidR="00BF10E4" w:rsidRPr="00004E80" w:rsidRDefault="00BF10E4" w:rsidP="002B7D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Земли, предназначенные для ведения дачного хозяйства, коллективного садового огородничества и другое</w:t>
            </w:r>
          </w:p>
          <w:p w:rsidR="00BF10E4" w:rsidRPr="00004E80" w:rsidRDefault="00BF10E4" w:rsidP="002B7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Земли водного фонда</w:t>
            </w:r>
          </w:p>
        </w:tc>
        <w:tc>
          <w:tcPr>
            <w:tcW w:w="1009" w:type="pct"/>
          </w:tcPr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 xml:space="preserve">16,09/77,13 </w:t>
            </w: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0,88/4,22</w:t>
            </w:r>
          </w:p>
          <w:p w:rsidR="00BF10E4" w:rsidRPr="00004E80" w:rsidRDefault="00BF10E4" w:rsidP="002B7D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1,36/6,52</w:t>
            </w: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66934" w:rsidRPr="00004E80" w:rsidRDefault="0076693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2,48/11,89</w:t>
            </w:r>
          </w:p>
          <w:p w:rsidR="002B7D8A" w:rsidRDefault="002B7D8A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0,05/0,24</w:t>
            </w:r>
          </w:p>
        </w:tc>
        <w:tc>
          <w:tcPr>
            <w:tcW w:w="938" w:type="pct"/>
          </w:tcPr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 xml:space="preserve">17,42/70,75 </w:t>
            </w: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0,88/4,22</w:t>
            </w:r>
          </w:p>
          <w:p w:rsidR="00BF10E4" w:rsidRPr="00004E80" w:rsidRDefault="00BF10E4" w:rsidP="002B7D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1,36/6,52</w:t>
            </w: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1,15/5,51</w:t>
            </w:r>
          </w:p>
          <w:p w:rsidR="002B7D8A" w:rsidRDefault="002B7D8A" w:rsidP="002B7D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0,05/0,24</w:t>
            </w:r>
          </w:p>
        </w:tc>
        <w:tc>
          <w:tcPr>
            <w:tcW w:w="835" w:type="pct"/>
          </w:tcPr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+1,33/ +6,38</w:t>
            </w: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±0,00 / ±0,0</w:t>
            </w: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±0,00 / ±0,0</w:t>
            </w: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-1,33 / -6,38</w:t>
            </w:r>
          </w:p>
          <w:p w:rsidR="002B7D8A" w:rsidRDefault="002B7D8A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0E4" w:rsidRPr="00004E80" w:rsidRDefault="00BF10E4" w:rsidP="002B7D8A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±0,00 / ±0,0</w:t>
            </w:r>
          </w:p>
        </w:tc>
      </w:tr>
      <w:tr w:rsidR="00BF10E4" w:rsidRPr="00004E80" w:rsidTr="00004E80">
        <w:tc>
          <w:tcPr>
            <w:tcW w:w="294" w:type="pct"/>
          </w:tcPr>
          <w:p w:rsidR="00BF10E4" w:rsidRPr="00004E80" w:rsidRDefault="00BF10E4" w:rsidP="00004E80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1924" w:type="pct"/>
          </w:tcPr>
          <w:p w:rsidR="00BF10E4" w:rsidRPr="00766934" w:rsidRDefault="00BF10E4" w:rsidP="00004E80">
            <w:pPr>
              <w:spacing w:after="0" w:line="288" w:lineRule="auto"/>
              <w:ind w:right="-128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Общая площадь (в границах НП)</w:t>
            </w:r>
          </w:p>
        </w:tc>
        <w:tc>
          <w:tcPr>
            <w:tcW w:w="1009" w:type="pct"/>
          </w:tcPr>
          <w:p w:rsidR="00BF10E4" w:rsidRPr="00766934" w:rsidRDefault="00BF10E4" w:rsidP="00004E80">
            <w:pPr>
              <w:spacing w:after="0"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21,86/100,0</w:t>
            </w:r>
          </w:p>
        </w:tc>
        <w:tc>
          <w:tcPr>
            <w:tcW w:w="938" w:type="pct"/>
          </w:tcPr>
          <w:p w:rsidR="00BF10E4" w:rsidRPr="00766934" w:rsidRDefault="00BF10E4" w:rsidP="00004E80">
            <w:pPr>
              <w:spacing w:after="0"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21,86/100,0</w:t>
            </w:r>
          </w:p>
        </w:tc>
        <w:tc>
          <w:tcPr>
            <w:tcW w:w="835" w:type="pct"/>
          </w:tcPr>
          <w:p w:rsidR="00BF10E4" w:rsidRPr="00766934" w:rsidRDefault="00BF10E4" w:rsidP="00004E80">
            <w:pPr>
              <w:spacing w:after="0" w:line="288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6934">
              <w:rPr>
                <w:rFonts w:ascii="Times New Roman" w:hAnsi="Times New Roman"/>
                <w:b/>
                <w:sz w:val="24"/>
                <w:szCs w:val="24"/>
              </w:rPr>
              <w:t>±0,00 / ±0,0</w:t>
            </w:r>
          </w:p>
        </w:tc>
      </w:tr>
    </w:tbl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lastRenderedPageBreak/>
        <w:t>Новые площади в СНП Генпланом планируются под жилые зоны с перспективой строительства преимущественно малоэтажных индивидуальных усадебных и блокированных жилых домов с целью достижения жилой обеспеченности постоянного населения СП в 40,0 кв.м/чел. на первую очередь (2017 г.) и в 55,0 кв.м/чел. на расчетный срок (2032 г.).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Во всех рассматриваемых СНП при градостроительном зонировании выделяются соответствующие территориальные зоны (Градостроительный кодекс Российской Федерации, статья 35), виды, состав и градостроительные регламенты по которым рассматриваются в Правилах землепользования и застройки Каменского СП, разрабатываемых  на основе настоящего Генплана.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 Как центры обслуживания местных систем расселения, предполагается в перспективе, что СНП должны располагать всеми основными учреждениями обслуживания населения, в том числе: административно-управленческими, общественно-деловыми и коммерческими объектами; культурно-просветительными и культурно-развлекательными объектами; объектами торговли, общественного питания и бытового обслуживания; объектами образования и здравоохранения; физкультурно-спортивными сооружениями (подробнее см. пункт 7.2.).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Все рассматриваемые СНП имеют в настоящее время разные по качеству системы водоснабжения и канализации, электроснабжения и отопления. В перспективе предполагается комплексная реконструкция и модернизация инженерных объектов и сетей с учетом развития СНП (см. пункт 7.4.).</w:t>
      </w:r>
    </w:p>
    <w:tbl>
      <w:tblPr>
        <w:tblW w:w="8973" w:type="dxa"/>
        <w:tblInd w:w="675" w:type="dxa"/>
        <w:tblLayout w:type="fixed"/>
        <w:tblLook w:val="04A0"/>
      </w:tblPr>
      <w:tblGrid>
        <w:gridCol w:w="1053"/>
        <w:gridCol w:w="7920"/>
      </w:tblGrid>
      <w:tr w:rsidR="00BF10E4" w:rsidRPr="00004E80" w:rsidTr="00004E80">
        <w:tc>
          <w:tcPr>
            <w:tcW w:w="1053" w:type="dxa"/>
          </w:tcPr>
          <w:p w:rsidR="00BF10E4" w:rsidRPr="00004E80" w:rsidRDefault="00BF10E4" w:rsidP="00004E80">
            <w:pPr>
              <w:spacing w:after="0" w:line="288" w:lineRule="auto"/>
              <w:ind w:left="-108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7920" w:type="dxa"/>
          </w:tcPr>
          <w:p w:rsidR="00BF10E4" w:rsidRPr="00004E80" w:rsidRDefault="00BF10E4" w:rsidP="00004E80">
            <w:pPr>
              <w:spacing w:after="0" w:line="288" w:lineRule="auto"/>
              <w:ind w:left="-11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Социальное обслуживание населения</w:t>
            </w:r>
          </w:p>
        </w:tc>
      </w:tr>
    </w:tbl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Для Кардымовского района «Схемой территориального планирования муниципального района «Кардымовский район» Смоленской области» предлагается 3х-уровневая структура обслуживания:</w:t>
      </w:r>
    </w:p>
    <w:p w:rsidR="00BF10E4" w:rsidRPr="00004E80" w:rsidRDefault="00BF10E4" w:rsidP="00BF10E4">
      <w:pPr>
        <w:spacing w:after="0" w:line="288" w:lineRule="auto"/>
        <w:ind w:firstLine="567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1 уровень – районный;</w:t>
      </w:r>
    </w:p>
    <w:p w:rsidR="00BF10E4" w:rsidRPr="00004E80" w:rsidRDefault="00BF10E4" w:rsidP="00BF10E4">
      <w:pPr>
        <w:spacing w:after="0" w:line="288" w:lineRule="auto"/>
        <w:ind w:firstLine="567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2 уровень – местный;</w:t>
      </w:r>
    </w:p>
    <w:p w:rsidR="00BF10E4" w:rsidRPr="00004E80" w:rsidRDefault="00BF10E4" w:rsidP="00BF10E4">
      <w:pPr>
        <w:spacing w:after="0" w:line="288" w:lineRule="auto"/>
        <w:ind w:firstLine="567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3 уровень – поселенческий.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Эта система взята за основу формирования перечня объектов культурно-бытового обслуживания Каменского сельского поселения.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004E80" w:rsidP="00004E80">
      <w:pPr>
        <w:tabs>
          <w:tab w:val="left" w:pos="1620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F10E4" w:rsidRPr="00004E80" w:rsidRDefault="00BF10E4" w:rsidP="00BF10E4">
      <w:pPr>
        <w:pStyle w:val="af8"/>
        <w:spacing w:line="288" w:lineRule="auto"/>
        <w:rPr>
          <w:rFonts w:ascii="Times New Roman" w:hAnsi="Times New Roman" w:cs="Times New Roman"/>
          <w:sz w:val="28"/>
          <w:szCs w:val="28"/>
        </w:rPr>
      </w:pPr>
      <w:r w:rsidRPr="00004E80">
        <w:rPr>
          <w:rFonts w:ascii="Times New Roman" w:hAnsi="Times New Roman" w:cs="Times New Roman"/>
          <w:sz w:val="28"/>
          <w:szCs w:val="28"/>
        </w:rPr>
        <w:t xml:space="preserve">Характеристика системы культурно-бытового обслуживания Кардымовского района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94"/>
        <w:gridCol w:w="2128"/>
        <w:gridCol w:w="3579"/>
        <w:gridCol w:w="2820"/>
      </w:tblGrid>
      <w:tr w:rsidR="00BF10E4" w:rsidRPr="00004E80" w:rsidTr="00004E80">
        <w:trPr>
          <w:trHeight w:val="1410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4" w:rsidRPr="00004E80" w:rsidRDefault="00BF10E4" w:rsidP="00004E80">
            <w:pPr>
              <w:pStyle w:val="af8"/>
              <w:spacing w:line="288" w:lineRule="auto"/>
              <w:ind w:left="-142" w:right="-129"/>
              <w:rPr>
                <w:rFonts w:ascii="Times New Roman" w:hAnsi="Times New Roman" w:cs="Times New Roman"/>
                <w:sz w:val="28"/>
                <w:szCs w:val="28"/>
              </w:rPr>
            </w:pPr>
            <w:r w:rsidRPr="00004E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Уровень обслуживания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bCs/>
                <w:sz w:val="28"/>
                <w:szCs w:val="28"/>
              </w:rPr>
              <w:t>Населенные пункты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Хозяйственно-градостроительная специализация (градообразующие функции)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 видов обслуживания</w:t>
            </w:r>
          </w:p>
        </w:tc>
      </w:tr>
      <w:tr w:rsidR="00BF10E4" w:rsidRPr="00004E80" w:rsidTr="00004E80">
        <w:trPr>
          <w:trHeight w:val="1959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Районный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Центр района – п. Кардымово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Административный центр района</w:t>
            </w:r>
          </w:p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Промышленный центр района</w:t>
            </w:r>
          </w:p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(Места приложения труда)</w:t>
            </w:r>
          </w:p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Социальный центр района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Управление</w:t>
            </w:r>
          </w:p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Образование и воспитание</w:t>
            </w:r>
          </w:p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Потребительский рынок</w:t>
            </w:r>
          </w:p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</w:tr>
      <w:tr w:rsidR="00BF10E4" w:rsidRPr="00004E80" w:rsidTr="00004E80">
        <w:trPr>
          <w:trHeight w:val="1008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Местный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Центр сельского поселения – д. Каменка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Административный центр муниципального образования</w:t>
            </w:r>
          </w:p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Места приложения труда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Потребительский рынок</w:t>
            </w:r>
          </w:p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Воспитание и образование</w:t>
            </w:r>
          </w:p>
        </w:tc>
      </w:tr>
      <w:tr w:rsidR="00BF10E4" w:rsidRPr="00004E80" w:rsidTr="00004E80">
        <w:trPr>
          <w:trHeight w:val="946"/>
        </w:trPr>
        <w:tc>
          <w:tcPr>
            <w:tcW w:w="9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Поселенческий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 xml:space="preserve">Сельские населенные </w:t>
            </w:r>
          </w:p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пункты – 26 СНП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Места приложения труда</w:t>
            </w:r>
          </w:p>
        </w:tc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Потребительский рынок</w:t>
            </w:r>
          </w:p>
          <w:p w:rsidR="00BF10E4" w:rsidRPr="00004E80" w:rsidRDefault="00BF10E4" w:rsidP="00004E80">
            <w:pPr>
              <w:spacing w:after="0" w:line="288" w:lineRule="auto"/>
              <w:ind w:left="-142" w:right="-12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10E4" w:rsidRPr="00004E80" w:rsidRDefault="00BF10E4" w:rsidP="00BF10E4">
      <w:pPr>
        <w:spacing w:after="0" w:line="288" w:lineRule="auto"/>
        <w:ind w:firstLine="710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Действующие нормативы группируют учреждения и предприятия обслуживания в несколько групп:</w:t>
      </w:r>
    </w:p>
    <w:p w:rsidR="00BF10E4" w:rsidRPr="00004E80" w:rsidRDefault="00BF10E4" w:rsidP="003C159B">
      <w:pPr>
        <w:numPr>
          <w:ilvl w:val="2"/>
          <w:numId w:val="4"/>
        </w:numPr>
        <w:tabs>
          <w:tab w:val="clear" w:pos="2160"/>
          <w:tab w:val="num" w:pos="567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Администрирование;</w:t>
      </w:r>
    </w:p>
    <w:p w:rsidR="00BF10E4" w:rsidRPr="00004E80" w:rsidRDefault="00BF10E4" w:rsidP="003C159B">
      <w:pPr>
        <w:numPr>
          <w:ilvl w:val="2"/>
          <w:numId w:val="4"/>
        </w:numPr>
        <w:tabs>
          <w:tab w:val="clear" w:pos="2160"/>
          <w:tab w:val="num" w:pos="567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Образование и воспитание;</w:t>
      </w:r>
    </w:p>
    <w:p w:rsidR="00BF10E4" w:rsidRPr="00004E80" w:rsidRDefault="00BF10E4" w:rsidP="003C159B">
      <w:pPr>
        <w:numPr>
          <w:ilvl w:val="2"/>
          <w:numId w:val="4"/>
        </w:numPr>
        <w:tabs>
          <w:tab w:val="clear" w:pos="2160"/>
          <w:tab w:val="num" w:pos="567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Здравоохранение и социальное обеспечение;</w:t>
      </w:r>
    </w:p>
    <w:p w:rsidR="00BF10E4" w:rsidRPr="00004E80" w:rsidRDefault="00BF10E4" w:rsidP="003C159B">
      <w:pPr>
        <w:numPr>
          <w:ilvl w:val="2"/>
          <w:numId w:val="4"/>
        </w:numPr>
        <w:tabs>
          <w:tab w:val="clear" w:pos="2160"/>
          <w:tab w:val="num" w:pos="567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Спорт;</w:t>
      </w:r>
    </w:p>
    <w:p w:rsidR="00BF10E4" w:rsidRPr="00004E80" w:rsidRDefault="00BF10E4" w:rsidP="003C159B">
      <w:pPr>
        <w:numPr>
          <w:ilvl w:val="2"/>
          <w:numId w:val="4"/>
        </w:numPr>
        <w:tabs>
          <w:tab w:val="clear" w:pos="2160"/>
          <w:tab w:val="num" w:pos="567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Культура;</w:t>
      </w:r>
    </w:p>
    <w:p w:rsidR="00BF10E4" w:rsidRPr="00004E80" w:rsidRDefault="00BF10E4" w:rsidP="003C159B">
      <w:pPr>
        <w:numPr>
          <w:ilvl w:val="2"/>
          <w:numId w:val="4"/>
        </w:numPr>
        <w:tabs>
          <w:tab w:val="clear" w:pos="2160"/>
          <w:tab w:val="num" w:pos="567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Потребительский рынок (торговля, общественное питание, бытовое обслуживание);</w:t>
      </w:r>
    </w:p>
    <w:p w:rsidR="00BF10E4" w:rsidRPr="00004E80" w:rsidRDefault="00BF10E4" w:rsidP="003C159B">
      <w:pPr>
        <w:pStyle w:val="a4"/>
        <w:numPr>
          <w:ilvl w:val="2"/>
          <w:numId w:val="4"/>
        </w:numPr>
        <w:tabs>
          <w:tab w:val="clear" w:pos="2160"/>
          <w:tab w:val="num" w:pos="567"/>
        </w:tabs>
        <w:spacing w:line="288" w:lineRule="auto"/>
        <w:ind w:left="851" w:right="0" w:hanging="284"/>
        <w:jc w:val="both"/>
        <w:rPr>
          <w:b/>
          <w:szCs w:val="28"/>
        </w:rPr>
      </w:pPr>
      <w:r w:rsidRPr="00004E80">
        <w:rPr>
          <w:b/>
          <w:szCs w:val="28"/>
        </w:rPr>
        <w:t xml:space="preserve">Коммунальное обслуживание. 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Для каждого уровня обслуживания проектом предлагаются свои критерии и параметры для определения объемов культурно-бытовых учреждений различных групп, соответствующие его  значимости в иерархии обслуживания. Параметры обслуживания  указывают, какая численность населения, и какие нормативы  должны быть использованы при расчетах потребностей в учреждениях культурно-бытового обслуживания  в каждом конкретном случае. 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3C159B">
      <w:pPr>
        <w:numPr>
          <w:ilvl w:val="2"/>
          <w:numId w:val="9"/>
        </w:numPr>
        <w:tabs>
          <w:tab w:val="clear" w:pos="2586"/>
          <w:tab w:val="left" w:pos="851"/>
        </w:tabs>
        <w:spacing w:after="0" w:line="288" w:lineRule="auto"/>
        <w:ind w:left="993" w:hanging="426"/>
        <w:jc w:val="both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lastRenderedPageBreak/>
        <w:t>Образование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Мероприятия по развитию </w:t>
      </w:r>
      <w:r w:rsidRPr="00004E80">
        <w:rPr>
          <w:rFonts w:ascii="Times New Roman" w:hAnsi="Times New Roman"/>
          <w:b/>
          <w:sz w:val="28"/>
          <w:szCs w:val="28"/>
        </w:rPr>
        <w:t>дошкольного воспитания</w:t>
      </w:r>
      <w:r w:rsidRPr="00004E80">
        <w:rPr>
          <w:rFonts w:ascii="Times New Roman" w:hAnsi="Times New Roman"/>
          <w:sz w:val="28"/>
          <w:szCs w:val="28"/>
        </w:rPr>
        <w:t xml:space="preserve"> включают следующее:</w:t>
      </w:r>
    </w:p>
    <w:p w:rsidR="00BF10E4" w:rsidRPr="00004E80" w:rsidRDefault="00BF10E4" w:rsidP="003C159B">
      <w:pPr>
        <w:pStyle w:val="a4"/>
        <w:numPr>
          <w:ilvl w:val="0"/>
          <w:numId w:val="14"/>
        </w:numPr>
        <w:tabs>
          <w:tab w:val="left" w:pos="851"/>
        </w:tabs>
        <w:spacing w:line="288" w:lineRule="auto"/>
        <w:ind w:left="0" w:right="0" w:firstLine="567"/>
        <w:jc w:val="both"/>
        <w:rPr>
          <w:b/>
          <w:szCs w:val="28"/>
        </w:rPr>
      </w:pPr>
      <w:r w:rsidRPr="00004E80">
        <w:rPr>
          <w:b/>
          <w:szCs w:val="28"/>
        </w:rPr>
        <w:t>Доведение обеспеченности дошкольными учреждениями поселения до уровня 85% охвата детей.</w:t>
      </w:r>
    </w:p>
    <w:p w:rsidR="00BF10E4" w:rsidRPr="00004E80" w:rsidRDefault="00BF10E4" w:rsidP="003C159B">
      <w:pPr>
        <w:pStyle w:val="a4"/>
        <w:numPr>
          <w:ilvl w:val="0"/>
          <w:numId w:val="14"/>
        </w:numPr>
        <w:tabs>
          <w:tab w:val="left" w:pos="851"/>
        </w:tabs>
        <w:spacing w:line="288" w:lineRule="auto"/>
        <w:ind w:left="0" w:right="0" w:firstLine="567"/>
        <w:jc w:val="both"/>
        <w:rPr>
          <w:b/>
          <w:szCs w:val="28"/>
        </w:rPr>
      </w:pPr>
      <w:r w:rsidRPr="00004E80">
        <w:rPr>
          <w:b/>
          <w:szCs w:val="28"/>
        </w:rPr>
        <w:t>В связи с ростом количества детей дошкольного возраста, имеющих сложные многоуровневые дефекты в развитии и отклонения в здоровье, требующих оздоровления, щадящих программ, методик, предлагается довести количество мест в группах специализированного и оздоровительного типа до 15% от численности детей дошкольного возраста, или 18% от общей емкости детских дошкольных учреждений.</w:t>
      </w:r>
    </w:p>
    <w:p w:rsidR="00BF10E4" w:rsidRPr="00004E80" w:rsidRDefault="00BF10E4" w:rsidP="003C159B">
      <w:pPr>
        <w:pStyle w:val="a4"/>
        <w:numPr>
          <w:ilvl w:val="0"/>
          <w:numId w:val="14"/>
        </w:numPr>
        <w:tabs>
          <w:tab w:val="left" w:pos="851"/>
        </w:tabs>
        <w:spacing w:line="288" w:lineRule="auto"/>
        <w:ind w:left="0" w:right="0" w:firstLine="567"/>
        <w:jc w:val="both"/>
        <w:rPr>
          <w:b/>
          <w:szCs w:val="28"/>
        </w:rPr>
      </w:pPr>
      <w:r w:rsidRPr="00004E80">
        <w:rPr>
          <w:b/>
          <w:szCs w:val="28"/>
        </w:rPr>
        <w:t xml:space="preserve">Возвращение при необходимости первоначальной функции зданиям детских дошкольных учреждений, используемых в настоящее время е по назначению. </w:t>
      </w:r>
    </w:p>
    <w:p w:rsidR="00BF10E4" w:rsidRPr="00004E80" w:rsidRDefault="00BF10E4" w:rsidP="003C159B">
      <w:pPr>
        <w:pStyle w:val="a4"/>
        <w:numPr>
          <w:ilvl w:val="0"/>
          <w:numId w:val="14"/>
        </w:numPr>
        <w:tabs>
          <w:tab w:val="left" w:pos="851"/>
        </w:tabs>
        <w:spacing w:line="288" w:lineRule="auto"/>
        <w:ind w:left="0" w:right="0" w:firstLine="567"/>
        <w:jc w:val="both"/>
        <w:rPr>
          <w:b/>
          <w:szCs w:val="28"/>
        </w:rPr>
      </w:pPr>
      <w:r w:rsidRPr="00004E80">
        <w:rPr>
          <w:b/>
          <w:szCs w:val="28"/>
        </w:rPr>
        <w:t>Наряду с муниципальными, развивать сеть детских дошкольных учреждений других форм собственности.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Мероприятия по развитию </w:t>
      </w:r>
      <w:r w:rsidRPr="00004E80">
        <w:rPr>
          <w:rFonts w:ascii="Times New Roman" w:hAnsi="Times New Roman"/>
          <w:b/>
          <w:sz w:val="28"/>
          <w:szCs w:val="28"/>
        </w:rPr>
        <w:t>общего среднего образования</w:t>
      </w:r>
      <w:r w:rsidRPr="00004E80">
        <w:rPr>
          <w:rFonts w:ascii="Times New Roman" w:hAnsi="Times New Roman"/>
          <w:sz w:val="28"/>
          <w:szCs w:val="28"/>
        </w:rPr>
        <w:t xml:space="preserve"> включают следующее:</w:t>
      </w:r>
    </w:p>
    <w:p w:rsidR="00BF10E4" w:rsidRPr="00004E80" w:rsidRDefault="00BF10E4" w:rsidP="003C159B">
      <w:pPr>
        <w:pStyle w:val="a4"/>
        <w:numPr>
          <w:ilvl w:val="3"/>
          <w:numId w:val="9"/>
        </w:numPr>
        <w:tabs>
          <w:tab w:val="clear" w:pos="3306"/>
          <w:tab w:val="num" w:pos="0"/>
          <w:tab w:val="left" w:pos="851"/>
        </w:tabs>
        <w:spacing w:line="288" w:lineRule="auto"/>
        <w:ind w:left="0" w:right="0" w:firstLine="567"/>
        <w:jc w:val="both"/>
        <w:rPr>
          <w:b/>
          <w:szCs w:val="28"/>
        </w:rPr>
      </w:pPr>
      <w:r w:rsidRPr="00004E80">
        <w:rPr>
          <w:b/>
          <w:szCs w:val="28"/>
        </w:rPr>
        <w:t>По количеству школьных мест предлагается довести обеспеченность общеобразовательными школами до нормативного уровня с соблюдением радиусов доступности, рекомендованных строительными нормативами и правилами.</w:t>
      </w:r>
    </w:p>
    <w:p w:rsidR="00BF10E4" w:rsidRPr="00004E80" w:rsidRDefault="00BF10E4" w:rsidP="003C159B">
      <w:pPr>
        <w:numPr>
          <w:ilvl w:val="2"/>
          <w:numId w:val="9"/>
        </w:numPr>
        <w:tabs>
          <w:tab w:val="clear" w:pos="2586"/>
          <w:tab w:val="num" w:pos="851"/>
        </w:tabs>
        <w:spacing w:after="0" w:line="288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Улучшение материально-технической базы существующей школ в д. Каменка.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900"/>
        </w:tabs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 xml:space="preserve">Перечень мероприятий по развитию объектов </w:t>
      </w:r>
    </w:p>
    <w:p w:rsidR="00BF10E4" w:rsidRPr="00004E80" w:rsidRDefault="00BF10E4" w:rsidP="00BF10E4">
      <w:pPr>
        <w:tabs>
          <w:tab w:val="num" w:pos="900"/>
        </w:tabs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образования на территории Каменского СП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2977"/>
        <w:gridCol w:w="3060"/>
      </w:tblGrid>
      <w:tr w:rsidR="00BF10E4" w:rsidRPr="00004E80" w:rsidTr="00004E80">
        <w:tc>
          <w:tcPr>
            <w:tcW w:w="675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3119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2977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Первая очередь (2017 г.)</w:t>
            </w:r>
          </w:p>
        </w:tc>
        <w:tc>
          <w:tcPr>
            <w:tcW w:w="3060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Расчетный срок (2032 г.)</w:t>
            </w:r>
          </w:p>
        </w:tc>
      </w:tr>
      <w:tr w:rsidR="00BF10E4" w:rsidRPr="00004E80" w:rsidTr="00004E80">
        <w:trPr>
          <w:trHeight w:val="251"/>
        </w:trPr>
        <w:tc>
          <w:tcPr>
            <w:tcW w:w="675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156" w:type="dxa"/>
            <w:gridSpan w:val="3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</w:tr>
      <w:tr w:rsidR="00BF10E4" w:rsidRPr="00004E80" w:rsidTr="00004E80">
        <w:tc>
          <w:tcPr>
            <w:tcW w:w="675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119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Дошкольное образование*</w:t>
            </w:r>
          </w:p>
        </w:tc>
        <w:tc>
          <w:tcPr>
            <w:tcW w:w="2977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 xml:space="preserve">Строительство ДОУ </w:t>
            </w:r>
          </w:p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в д. Бережняны</w:t>
            </w:r>
          </w:p>
        </w:tc>
      </w:tr>
      <w:tr w:rsidR="00BF10E4" w:rsidRPr="00004E80" w:rsidTr="00004E80">
        <w:tc>
          <w:tcPr>
            <w:tcW w:w="675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Строительство ДОУ</w:t>
            </w:r>
          </w:p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в д. Смогири</w:t>
            </w:r>
          </w:p>
        </w:tc>
      </w:tr>
      <w:tr w:rsidR="00BF10E4" w:rsidRPr="00004E80" w:rsidTr="00004E80">
        <w:tc>
          <w:tcPr>
            <w:tcW w:w="675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119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Общее среднее образование**</w:t>
            </w:r>
          </w:p>
        </w:tc>
        <w:tc>
          <w:tcPr>
            <w:tcW w:w="2977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 xml:space="preserve">Строительство школы </w:t>
            </w:r>
          </w:p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в д. Бережняны</w:t>
            </w:r>
          </w:p>
        </w:tc>
      </w:tr>
      <w:tr w:rsidR="00BF10E4" w:rsidRPr="00004E80" w:rsidTr="00004E80">
        <w:tc>
          <w:tcPr>
            <w:tcW w:w="675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Строительство школы</w:t>
            </w:r>
          </w:p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в д. Смогири</w:t>
            </w:r>
          </w:p>
        </w:tc>
      </w:tr>
    </w:tbl>
    <w:p w:rsidR="00BF10E4" w:rsidRPr="00004E80" w:rsidRDefault="00BF10E4" w:rsidP="00BF10E4">
      <w:pPr>
        <w:tabs>
          <w:tab w:val="num" w:pos="900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*Радиус обслуживания населения дошкольными учреждениями, размещаемыми в жилой застройке, как правило, следует принимать не более 500 м.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**Радиус обслуживания населения общеобразовательными школами в сельских поселениях следует принимать не более  750 м  (500 м для начальных классов)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3C159B">
      <w:pPr>
        <w:numPr>
          <w:ilvl w:val="0"/>
          <w:numId w:val="15"/>
        </w:numPr>
        <w:tabs>
          <w:tab w:val="left" w:pos="851"/>
        </w:tabs>
        <w:spacing w:after="0" w:line="288" w:lineRule="auto"/>
        <w:ind w:right="-9" w:hanging="1299"/>
        <w:rPr>
          <w:rFonts w:ascii="Times New Roman" w:hAnsi="Times New Roman"/>
          <w:b/>
          <w:bCs/>
          <w:sz w:val="28"/>
          <w:szCs w:val="28"/>
        </w:rPr>
      </w:pPr>
      <w:r w:rsidRPr="00004E80">
        <w:rPr>
          <w:rFonts w:ascii="Times New Roman" w:hAnsi="Times New Roman"/>
          <w:b/>
          <w:bCs/>
          <w:sz w:val="28"/>
          <w:szCs w:val="28"/>
        </w:rPr>
        <w:t>Здравоохранение</w:t>
      </w:r>
    </w:p>
    <w:p w:rsidR="00BF10E4" w:rsidRPr="00004E80" w:rsidRDefault="00BF10E4" w:rsidP="00BF10E4">
      <w:pPr>
        <w:spacing w:after="0" w:line="288" w:lineRule="auto"/>
        <w:ind w:left="1506" w:hanging="939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left="1506" w:hanging="939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Мероприятия по развитию </w:t>
      </w:r>
      <w:r w:rsidRPr="00004E80">
        <w:rPr>
          <w:rFonts w:ascii="Times New Roman" w:hAnsi="Times New Roman"/>
          <w:b/>
          <w:sz w:val="28"/>
          <w:szCs w:val="28"/>
        </w:rPr>
        <w:t>здравоохранения</w:t>
      </w:r>
      <w:r w:rsidRPr="00004E80">
        <w:rPr>
          <w:rFonts w:ascii="Times New Roman" w:hAnsi="Times New Roman"/>
          <w:sz w:val="28"/>
          <w:szCs w:val="28"/>
        </w:rPr>
        <w:t xml:space="preserve"> включают следующее:</w:t>
      </w:r>
    </w:p>
    <w:p w:rsidR="00BF10E4" w:rsidRPr="00004E80" w:rsidRDefault="00BF10E4" w:rsidP="003C159B">
      <w:pPr>
        <w:pStyle w:val="a4"/>
        <w:numPr>
          <w:ilvl w:val="0"/>
          <w:numId w:val="16"/>
        </w:numPr>
        <w:tabs>
          <w:tab w:val="left" w:pos="851"/>
        </w:tabs>
        <w:spacing w:line="288" w:lineRule="auto"/>
        <w:ind w:left="0" w:right="0" w:firstLine="567"/>
        <w:jc w:val="both"/>
        <w:rPr>
          <w:b/>
          <w:szCs w:val="28"/>
        </w:rPr>
      </w:pPr>
      <w:r w:rsidRPr="00004E80">
        <w:rPr>
          <w:b/>
          <w:szCs w:val="28"/>
        </w:rPr>
        <w:t>Развитие учреждений здравоохранения, укрепление их материально-технической  базы, обновление оборудования, развитие парка автотранспортных средств;</w:t>
      </w:r>
    </w:p>
    <w:p w:rsidR="00BF10E4" w:rsidRPr="00004E80" w:rsidRDefault="00BF10E4" w:rsidP="003C159B">
      <w:pPr>
        <w:pStyle w:val="a4"/>
        <w:numPr>
          <w:ilvl w:val="0"/>
          <w:numId w:val="16"/>
        </w:numPr>
        <w:tabs>
          <w:tab w:val="left" w:pos="851"/>
        </w:tabs>
        <w:spacing w:line="288" w:lineRule="auto"/>
        <w:ind w:left="0" w:right="0" w:firstLine="567"/>
        <w:jc w:val="both"/>
        <w:rPr>
          <w:b/>
          <w:szCs w:val="28"/>
        </w:rPr>
      </w:pPr>
      <w:r w:rsidRPr="00004E80">
        <w:rPr>
          <w:b/>
          <w:szCs w:val="28"/>
        </w:rPr>
        <w:t>Капитальный ремонт, реконструкцию учреждений здравоохранения.</w:t>
      </w:r>
    </w:p>
    <w:p w:rsidR="00BF10E4" w:rsidRPr="00004E80" w:rsidRDefault="00BF10E4" w:rsidP="00BF10E4">
      <w:pPr>
        <w:pStyle w:val="a4"/>
        <w:tabs>
          <w:tab w:val="left" w:pos="851"/>
        </w:tabs>
        <w:spacing w:line="288" w:lineRule="auto"/>
        <w:ind w:firstLine="567"/>
        <w:jc w:val="both"/>
        <w:rPr>
          <w:b/>
          <w:szCs w:val="28"/>
        </w:rPr>
      </w:pPr>
    </w:p>
    <w:p w:rsidR="00BF10E4" w:rsidRPr="00004E80" w:rsidRDefault="00BF10E4" w:rsidP="00BF10E4">
      <w:pPr>
        <w:pStyle w:val="a4"/>
        <w:spacing w:line="288" w:lineRule="auto"/>
        <w:ind w:right="4535" w:firstLine="567"/>
        <w:jc w:val="both"/>
        <w:rPr>
          <w:b/>
          <w:szCs w:val="28"/>
        </w:rPr>
      </w:pPr>
      <w:r w:rsidRPr="00004E80">
        <w:rPr>
          <w:b/>
          <w:szCs w:val="28"/>
        </w:rPr>
        <w:t xml:space="preserve">*ФАП организуется в населенных пунктах с числом жителей от 700 до 1 000, а при удаленности более 7 км от населенного пункта </w:t>
      </w:r>
      <w:r w:rsidRPr="00004E80">
        <w:rPr>
          <w:szCs w:val="28"/>
        </w:rPr>
        <w:t>–</w:t>
      </w:r>
      <w:r w:rsidRPr="00004E80">
        <w:rPr>
          <w:b/>
          <w:szCs w:val="28"/>
        </w:rPr>
        <w:t xml:space="preserve"> до 500 жителей. </w:t>
      </w:r>
      <w:r w:rsidRPr="00004E80">
        <w:rPr>
          <w:b/>
          <w:szCs w:val="28"/>
        </w:rPr>
        <w:br/>
        <w:t>Основными задачами ФАП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населения. Фельдшер ФАП оказывает первую медицинскую помощь при острых заболеваниях и травмах, проводит прививки, физиотерапевтические мероприятия и др.</w:t>
      </w:r>
    </w:p>
    <w:p w:rsidR="00BF10E4" w:rsidRPr="00004E80" w:rsidRDefault="00BF10E4" w:rsidP="00BF10E4">
      <w:pPr>
        <w:pStyle w:val="a4"/>
        <w:spacing w:line="288" w:lineRule="auto"/>
        <w:ind w:right="4535" w:firstLine="567"/>
        <w:jc w:val="both"/>
        <w:rPr>
          <w:b/>
          <w:szCs w:val="28"/>
        </w:rPr>
      </w:pPr>
      <w:r w:rsidRPr="00004E80">
        <w:rPr>
          <w:b/>
          <w:szCs w:val="28"/>
        </w:rPr>
        <w:t xml:space="preserve">Существующий ФАП (д. Каменка) удовлетворяют радиусам обслуживания населения, поэтому на перспективу </w:t>
      </w:r>
      <w:r w:rsidRPr="00004E80">
        <w:rPr>
          <w:b/>
          <w:szCs w:val="28"/>
        </w:rPr>
        <w:lastRenderedPageBreak/>
        <w:t>строительство новых фельдшерско-акушерских пунктов не планируется.</w:t>
      </w:r>
    </w:p>
    <w:p w:rsidR="00BF10E4" w:rsidRPr="00004E80" w:rsidRDefault="00BF10E4" w:rsidP="00BF10E4">
      <w:pPr>
        <w:pStyle w:val="a4"/>
        <w:tabs>
          <w:tab w:val="left" w:pos="851"/>
        </w:tabs>
        <w:spacing w:line="288" w:lineRule="auto"/>
        <w:ind w:firstLine="567"/>
        <w:jc w:val="both"/>
        <w:rPr>
          <w:b/>
          <w:szCs w:val="28"/>
        </w:rPr>
      </w:pPr>
    </w:p>
    <w:p w:rsidR="00BF10E4" w:rsidRPr="00004E80" w:rsidRDefault="00BF10E4" w:rsidP="00BF10E4">
      <w:pPr>
        <w:pStyle w:val="a4"/>
        <w:spacing w:line="288" w:lineRule="auto"/>
        <w:ind w:firstLine="567"/>
        <w:jc w:val="both"/>
        <w:rPr>
          <w:b/>
          <w:szCs w:val="28"/>
        </w:rPr>
      </w:pPr>
    </w:p>
    <w:p w:rsidR="00BF10E4" w:rsidRPr="00004E80" w:rsidRDefault="00BF10E4" w:rsidP="003C159B">
      <w:pPr>
        <w:pStyle w:val="a4"/>
        <w:numPr>
          <w:ilvl w:val="0"/>
          <w:numId w:val="16"/>
        </w:numPr>
        <w:spacing w:line="288" w:lineRule="auto"/>
        <w:ind w:left="851" w:right="0" w:hanging="284"/>
        <w:jc w:val="both"/>
        <w:rPr>
          <w:b/>
          <w:szCs w:val="28"/>
        </w:rPr>
      </w:pPr>
      <w:r w:rsidRPr="00004E80">
        <w:rPr>
          <w:b/>
          <w:szCs w:val="28"/>
        </w:rPr>
        <w:t>Учреждения культуры</w:t>
      </w:r>
    </w:p>
    <w:p w:rsidR="00BF10E4" w:rsidRPr="00004E80" w:rsidRDefault="00BF10E4" w:rsidP="00BF10E4">
      <w:pPr>
        <w:tabs>
          <w:tab w:val="left" w:pos="851"/>
        </w:tabs>
        <w:spacing w:after="0" w:line="288" w:lineRule="auto"/>
        <w:ind w:right="-9"/>
        <w:jc w:val="both"/>
        <w:rPr>
          <w:rFonts w:ascii="Times New Roman" w:hAnsi="Times New Roman"/>
          <w:bCs/>
          <w:sz w:val="28"/>
          <w:szCs w:val="28"/>
        </w:rPr>
      </w:pPr>
    </w:p>
    <w:p w:rsidR="00BF10E4" w:rsidRPr="00004E80" w:rsidRDefault="00BF10E4" w:rsidP="00BF10E4">
      <w:pPr>
        <w:tabs>
          <w:tab w:val="left" w:pos="851"/>
        </w:tabs>
        <w:spacing w:after="0" w:line="288" w:lineRule="auto"/>
        <w:ind w:right="-9" w:firstLine="567"/>
        <w:jc w:val="both"/>
        <w:rPr>
          <w:rFonts w:ascii="Times New Roman" w:hAnsi="Times New Roman"/>
          <w:bCs/>
          <w:sz w:val="28"/>
          <w:szCs w:val="28"/>
        </w:rPr>
      </w:pPr>
      <w:r w:rsidRPr="00004E80">
        <w:rPr>
          <w:rFonts w:ascii="Times New Roman" w:hAnsi="Times New Roman"/>
          <w:bCs/>
          <w:sz w:val="28"/>
          <w:szCs w:val="28"/>
        </w:rPr>
        <w:t xml:space="preserve">Несмотря на то, что в настоящее время емкости существующих на территории поселения учреждений культуры удовлетворяют нормативам, планируется расширение сети учреждений культуры на первую очередь. Предлагается также совершенствовать материально-техническую базу существующих учреждений культуры. </w:t>
      </w:r>
    </w:p>
    <w:p w:rsidR="00BF10E4" w:rsidRPr="00004E80" w:rsidRDefault="00BF10E4" w:rsidP="00BF10E4">
      <w:pPr>
        <w:tabs>
          <w:tab w:val="left" w:pos="851"/>
        </w:tabs>
        <w:spacing w:after="0" w:line="288" w:lineRule="auto"/>
        <w:ind w:right="-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F10E4" w:rsidRPr="00004E80" w:rsidRDefault="00BF10E4" w:rsidP="00004E80">
      <w:pPr>
        <w:pStyle w:val="a4"/>
        <w:spacing w:line="288" w:lineRule="auto"/>
        <w:ind w:right="-1" w:firstLine="709"/>
        <w:rPr>
          <w:bCs/>
          <w:szCs w:val="28"/>
        </w:rPr>
      </w:pPr>
      <w:r w:rsidRPr="00004E80">
        <w:rPr>
          <w:bCs/>
          <w:szCs w:val="28"/>
        </w:rPr>
        <w:t xml:space="preserve">Оценка обеспеченности в клубных учреждениях по Каменскому сельскому </w:t>
      </w:r>
      <w:r w:rsidR="00004E80">
        <w:rPr>
          <w:bCs/>
          <w:szCs w:val="28"/>
        </w:rPr>
        <w:t>п</w:t>
      </w:r>
      <w:r w:rsidRPr="00004E80">
        <w:rPr>
          <w:bCs/>
          <w:szCs w:val="28"/>
        </w:rPr>
        <w:t>оселению</w:t>
      </w:r>
    </w:p>
    <w:p w:rsidR="00BF10E4" w:rsidRPr="00004E80" w:rsidRDefault="00BF10E4" w:rsidP="00BF10E4">
      <w:pPr>
        <w:pStyle w:val="a4"/>
        <w:spacing w:line="288" w:lineRule="auto"/>
        <w:rPr>
          <w:b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18"/>
        <w:gridCol w:w="2255"/>
        <w:gridCol w:w="3005"/>
        <w:gridCol w:w="2643"/>
      </w:tblGrid>
      <w:tr w:rsidR="00BF10E4" w:rsidRPr="00004E80" w:rsidTr="00004E80">
        <w:trPr>
          <w:jc w:val="center"/>
        </w:trPr>
        <w:tc>
          <w:tcPr>
            <w:tcW w:w="1208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bCs/>
                <w:sz w:val="28"/>
                <w:szCs w:val="28"/>
              </w:rPr>
              <w:t>Расчетная потребность, всего</w:t>
            </w:r>
          </w:p>
        </w:tc>
        <w:tc>
          <w:tcPr>
            <w:tcW w:w="1082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Численность населения </w:t>
            </w:r>
          </w:p>
        </w:tc>
        <w:tc>
          <w:tcPr>
            <w:tcW w:w="1442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bCs/>
                <w:sz w:val="28"/>
                <w:szCs w:val="28"/>
              </w:rPr>
              <w:t>Существующие ёмкости - всего (тыс.т.)</w:t>
            </w:r>
          </w:p>
        </w:tc>
        <w:tc>
          <w:tcPr>
            <w:tcW w:w="1268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bCs/>
                <w:sz w:val="28"/>
                <w:szCs w:val="28"/>
              </w:rPr>
              <w:t>% обеспеченности</w:t>
            </w:r>
          </w:p>
        </w:tc>
      </w:tr>
      <w:tr w:rsidR="00BF10E4" w:rsidRPr="00004E80" w:rsidTr="00004E80">
        <w:trPr>
          <w:jc w:val="center"/>
        </w:trPr>
        <w:tc>
          <w:tcPr>
            <w:tcW w:w="1208" w:type="pct"/>
            <w:noWrap/>
            <w:vAlign w:val="bottom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165,9</w:t>
            </w:r>
          </w:p>
        </w:tc>
        <w:tc>
          <w:tcPr>
            <w:tcW w:w="1082" w:type="pct"/>
            <w:noWrap/>
            <w:vAlign w:val="bottom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1 012</w:t>
            </w:r>
          </w:p>
        </w:tc>
        <w:tc>
          <w:tcPr>
            <w:tcW w:w="1442" w:type="pct"/>
            <w:noWrap/>
            <w:vAlign w:val="bottom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268" w:type="pct"/>
            <w:noWrap/>
            <w:vAlign w:val="bottom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</w:tr>
    </w:tbl>
    <w:p w:rsidR="00BF10E4" w:rsidRPr="00004E80" w:rsidRDefault="00BF10E4" w:rsidP="00BF10E4">
      <w:pPr>
        <w:pStyle w:val="a4"/>
        <w:spacing w:line="288" w:lineRule="auto"/>
        <w:ind w:firstLine="710"/>
        <w:rPr>
          <w:szCs w:val="28"/>
        </w:rPr>
      </w:pPr>
    </w:p>
    <w:p w:rsidR="00BF10E4" w:rsidRPr="00004E80" w:rsidRDefault="00BF10E4" w:rsidP="00BF10E4">
      <w:pPr>
        <w:tabs>
          <w:tab w:val="num" w:pos="900"/>
        </w:tabs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tabs>
          <w:tab w:val="num" w:pos="900"/>
        </w:tabs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04E80" w:rsidRDefault="00004E80" w:rsidP="00BF10E4">
      <w:pPr>
        <w:tabs>
          <w:tab w:val="num" w:pos="900"/>
        </w:tabs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F10E4" w:rsidRPr="00004E80" w:rsidRDefault="00BF10E4" w:rsidP="00BF10E4">
      <w:pPr>
        <w:tabs>
          <w:tab w:val="num" w:pos="900"/>
        </w:tabs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 xml:space="preserve">Перечень мероприятий по развитию объектов </w:t>
      </w:r>
    </w:p>
    <w:p w:rsidR="00BF10E4" w:rsidRPr="00004E80" w:rsidRDefault="00BF10E4" w:rsidP="00BF10E4">
      <w:pPr>
        <w:tabs>
          <w:tab w:val="num" w:pos="900"/>
        </w:tabs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культуры на территории Каменского СП</w:t>
      </w:r>
    </w:p>
    <w:p w:rsidR="00BF10E4" w:rsidRPr="00004E80" w:rsidRDefault="00BF10E4" w:rsidP="00BF10E4">
      <w:pPr>
        <w:tabs>
          <w:tab w:val="left" w:pos="851"/>
        </w:tabs>
        <w:spacing w:after="0" w:line="288" w:lineRule="auto"/>
        <w:ind w:right="-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2977"/>
        <w:gridCol w:w="3060"/>
      </w:tblGrid>
      <w:tr w:rsidR="00BF10E4" w:rsidRPr="00004E80" w:rsidTr="00004E80">
        <w:tc>
          <w:tcPr>
            <w:tcW w:w="675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</w:p>
        </w:tc>
        <w:tc>
          <w:tcPr>
            <w:tcW w:w="3119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Специализация</w:t>
            </w:r>
          </w:p>
        </w:tc>
        <w:tc>
          <w:tcPr>
            <w:tcW w:w="2977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Первая очередь (2017 г.)</w:t>
            </w:r>
          </w:p>
        </w:tc>
        <w:tc>
          <w:tcPr>
            <w:tcW w:w="3060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Расчетный срок (2032 г.)</w:t>
            </w:r>
          </w:p>
        </w:tc>
      </w:tr>
      <w:tr w:rsidR="00BF10E4" w:rsidRPr="00004E80" w:rsidTr="00004E80">
        <w:trPr>
          <w:trHeight w:val="251"/>
        </w:trPr>
        <w:tc>
          <w:tcPr>
            <w:tcW w:w="675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156" w:type="dxa"/>
            <w:gridSpan w:val="3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Культура</w:t>
            </w:r>
          </w:p>
        </w:tc>
      </w:tr>
      <w:tr w:rsidR="00BF10E4" w:rsidRPr="00004E80" w:rsidTr="00004E80">
        <w:trPr>
          <w:trHeight w:val="535"/>
        </w:trPr>
        <w:tc>
          <w:tcPr>
            <w:tcW w:w="675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119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Дом культуры</w:t>
            </w:r>
          </w:p>
        </w:tc>
        <w:tc>
          <w:tcPr>
            <w:tcW w:w="2977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</w:p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в д. Бережняны (30 мест)</w:t>
            </w:r>
          </w:p>
        </w:tc>
        <w:tc>
          <w:tcPr>
            <w:tcW w:w="3060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c>
          <w:tcPr>
            <w:tcW w:w="675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</w:p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в д. Витязи (30 мест)</w:t>
            </w:r>
          </w:p>
        </w:tc>
        <w:tc>
          <w:tcPr>
            <w:tcW w:w="3060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c>
          <w:tcPr>
            <w:tcW w:w="675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</w:p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в д. Смогири (20 мест)</w:t>
            </w:r>
          </w:p>
        </w:tc>
        <w:tc>
          <w:tcPr>
            <w:tcW w:w="3060" w:type="dxa"/>
          </w:tcPr>
          <w:p w:rsidR="00BF10E4" w:rsidRPr="00004E80" w:rsidRDefault="00BF10E4" w:rsidP="00004E80">
            <w:pPr>
              <w:tabs>
                <w:tab w:val="num" w:pos="900"/>
              </w:tabs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10E4" w:rsidRPr="00004E80" w:rsidRDefault="00BF10E4" w:rsidP="00BF10E4">
      <w:pPr>
        <w:tabs>
          <w:tab w:val="left" w:pos="851"/>
        </w:tabs>
        <w:spacing w:after="0" w:line="288" w:lineRule="auto"/>
        <w:ind w:right="-9"/>
        <w:jc w:val="both"/>
        <w:rPr>
          <w:rFonts w:ascii="Times New Roman" w:hAnsi="Times New Roman"/>
          <w:bCs/>
          <w:sz w:val="28"/>
          <w:szCs w:val="28"/>
        </w:rPr>
      </w:pPr>
    </w:p>
    <w:p w:rsidR="00BF10E4" w:rsidRPr="00004E80" w:rsidRDefault="00BF10E4" w:rsidP="00BF10E4">
      <w:pPr>
        <w:tabs>
          <w:tab w:val="num" w:pos="900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3C159B">
      <w:pPr>
        <w:numPr>
          <w:ilvl w:val="0"/>
          <w:numId w:val="16"/>
        </w:numPr>
        <w:spacing w:after="0" w:line="288" w:lineRule="auto"/>
        <w:ind w:left="993" w:hanging="426"/>
        <w:jc w:val="both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:rsidR="00BF10E4" w:rsidRPr="00004E80" w:rsidRDefault="00BF10E4" w:rsidP="00BF10E4">
      <w:pPr>
        <w:tabs>
          <w:tab w:val="num" w:pos="900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left" w:pos="851"/>
        </w:tabs>
        <w:spacing w:after="0" w:line="288" w:lineRule="auto"/>
        <w:ind w:right="-9" w:firstLine="567"/>
        <w:jc w:val="both"/>
        <w:rPr>
          <w:rFonts w:ascii="Times New Roman" w:hAnsi="Times New Roman"/>
          <w:bCs/>
          <w:sz w:val="28"/>
          <w:szCs w:val="28"/>
        </w:rPr>
      </w:pPr>
      <w:r w:rsidRPr="00004E80">
        <w:rPr>
          <w:rFonts w:ascii="Times New Roman" w:hAnsi="Times New Roman"/>
          <w:bCs/>
          <w:sz w:val="28"/>
          <w:szCs w:val="28"/>
        </w:rPr>
        <w:t xml:space="preserve">В настоящее время емкости существующих на территории поселения учреждений повседневного спроса (магазины, общественное питание) удовлетворяют нормативам, поэтому на перспективу расчетного срока строительство новых учреждений не планируется. </w:t>
      </w:r>
    </w:p>
    <w:p w:rsidR="00BF10E4" w:rsidRPr="00004E80" w:rsidRDefault="00BF10E4" w:rsidP="00BF10E4">
      <w:pPr>
        <w:tabs>
          <w:tab w:val="num" w:pos="900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004E80">
      <w:pPr>
        <w:pStyle w:val="a4"/>
        <w:tabs>
          <w:tab w:val="left" w:pos="10205"/>
        </w:tabs>
        <w:spacing w:line="288" w:lineRule="auto"/>
        <w:ind w:right="-1"/>
        <w:rPr>
          <w:szCs w:val="28"/>
        </w:rPr>
      </w:pPr>
      <w:r w:rsidRPr="00004E80">
        <w:rPr>
          <w:bCs/>
          <w:szCs w:val="28"/>
        </w:rPr>
        <w:t xml:space="preserve">Оценка обеспеченности в предприятиях розничной торговли по </w:t>
      </w:r>
      <w:r w:rsidRPr="00004E80">
        <w:rPr>
          <w:szCs w:val="28"/>
        </w:rPr>
        <w:t>Каменскому</w:t>
      </w:r>
      <w:r w:rsidRPr="00004E80">
        <w:rPr>
          <w:bCs/>
          <w:szCs w:val="28"/>
        </w:rPr>
        <w:t xml:space="preserve"> сельскому поселению</w:t>
      </w:r>
    </w:p>
    <w:p w:rsidR="00BF10E4" w:rsidRPr="00004E80" w:rsidRDefault="00BF10E4" w:rsidP="00BF10E4">
      <w:pPr>
        <w:tabs>
          <w:tab w:val="num" w:pos="900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64"/>
        <w:gridCol w:w="2109"/>
        <w:gridCol w:w="3005"/>
        <w:gridCol w:w="2643"/>
      </w:tblGrid>
      <w:tr w:rsidR="00BF10E4" w:rsidRPr="00004E80" w:rsidTr="00004E80">
        <w:trPr>
          <w:jc w:val="center"/>
        </w:trPr>
        <w:tc>
          <w:tcPr>
            <w:tcW w:w="1278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bCs/>
                <w:sz w:val="28"/>
                <w:szCs w:val="28"/>
              </w:rPr>
              <w:t>Расчетная потребность, всего</w:t>
            </w:r>
          </w:p>
        </w:tc>
        <w:tc>
          <w:tcPr>
            <w:tcW w:w="1012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Численность населения </w:t>
            </w:r>
          </w:p>
        </w:tc>
        <w:tc>
          <w:tcPr>
            <w:tcW w:w="1442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bCs/>
                <w:sz w:val="28"/>
                <w:szCs w:val="28"/>
              </w:rPr>
              <w:t>Существующие ёмкости - всего (тыс.т.)</w:t>
            </w:r>
          </w:p>
        </w:tc>
        <w:tc>
          <w:tcPr>
            <w:tcW w:w="1268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bCs/>
                <w:sz w:val="28"/>
                <w:szCs w:val="28"/>
              </w:rPr>
              <w:t>% обеспеченности</w:t>
            </w:r>
          </w:p>
        </w:tc>
      </w:tr>
      <w:tr w:rsidR="00BF10E4" w:rsidRPr="00004E80" w:rsidTr="00004E80">
        <w:trPr>
          <w:jc w:val="center"/>
        </w:trPr>
        <w:tc>
          <w:tcPr>
            <w:tcW w:w="1278" w:type="pct"/>
            <w:noWrap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176,96</w:t>
            </w:r>
          </w:p>
        </w:tc>
        <w:tc>
          <w:tcPr>
            <w:tcW w:w="1012" w:type="pct"/>
            <w:noWrap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1 012</w:t>
            </w:r>
          </w:p>
        </w:tc>
        <w:tc>
          <w:tcPr>
            <w:tcW w:w="1442" w:type="pct"/>
            <w:noWrap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1268" w:type="pct"/>
            <w:noWrap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99,5</w:t>
            </w:r>
          </w:p>
        </w:tc>
      </w:tr>
    </w:tbl>
    <w:p w:rsidR="00BF10E4" w:rsidRPr="00004E80" w:rsidRDefault="00BF10E4" w:rsidP="00BF10E4">
      <w:pPr>
        <w:tabs>
          <w:tab w:val="num" w:pos="900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900"/>
        </w:tabs>
        <w:spacing w:after="0" w:line="288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04E80">
        <w:rPr>
          <w:rFonts w:ascii="Times New Roman" w:hAnsi="Times New Roman"/>
          <w:bCs/>
          <w:sz w:val="28"/>
          <w:szCs w:val="28"/>
        </w:rPr>
        <w:t>Оценка обеспеченности в предприятиях общественного питания населения</w:t>
      </w:r>
    </w:p>
    <w:p w:rsidR="00BF10E4" w:rsidRPr="00004E80" w:rsidRDefault="00BF10E4" w:rsidP="00BF10E4">
      <w:pPr>
        <w:pStyle w:val="a4"/>
        <w:spacing w:line="288" w:lineRule="auto"/>
        <w:rPr>
          <w:szCs w:val="28"/>
        </w:rPr>
      </w:pPr>
      <w:r w:rsidRPr="00004E80">
        <w:rPr>
          <w:bCs/>
          <w:szCs w:val="28"/>
        </w:rPr>
        <w:t xml:space="preserve">по </w:t>
      </w:r>
      <w:r w:rsidRPr="00004E80">
        <w:rPr>
          <w:szCs w:val="28"/>
        </w:rPr>
        <w:t>Каменскому</w:t>
      </w:r>
      <w:r w:rsidRPr="00004E80">
        <w:rPr>
          <w:bCs/>
          <w:szCs w:val="28"/>
        </w:rPr>
        <w:t xml:space="preserve"> сельскому поселению</w:t>
      </w:r>
    </w:p>
    <w:p w:rsidR="00BF10E4" w:rsidRPr="00004E80" w:rsidRDefault="00BF10E4" w:rsidP="00BF10E4">
      <w:pPr>
        <w:tabs>
          <w:tab w:val="num" w:pos="900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76"/>
        <w:gridCol w:w="992"/>
        <w:gridCol w:w="996"/>
        <w:gridCol w:w="2109"/>
        <w:gridCol w:w="3005"/>
        <w:gridCol w:w="888"/>
        <w:gridCol w:w="1755"/>
      </w:tblGrid>
      <w:tr w:rsidR="00BF10E4" w:rsidRPr="00004E80" w:rsidTr="00004E80">
        <w:trPr>
          <w:jc w:val="center"/>
        </w:trPr>
        <w:tc>
          <w:tcPr>
            <w:tcW w:w="1278" w:type="pct"/>
            <w:gridSpan w:val="3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bCs/>
                <w:sz w:val="28"/>
                <w:szCs w:val="28"/>
              </w:rPr>
              <w:t>Расчетная потребность, всего</w:t>
            </w:r>
          </w:p>
        </w:tc>
        <w:tc>
          <w:tcPr>
            <w:tcW w:w="1012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Численность населения </w:t>
            </w:r>
          </w:p>
        </w:tc>
        <w:tc>
          <w:tcPr>
            <w:tcW w:w="1442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bCs/>
                <w:sz w:val="28"/>
                <w:szCs w:val="28"/>
              </w:rPr>
              <w:t>Существующие ёмкости - всего (тыс.т.)</w:t>
            </w:r>
          </w:p>
        </w:tc>
        <w:tc>
          <w:tcPr>
            <w:tcW w:w="1268" w:type="pct"/>
            <w:gridSpan w:val="2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bCs/>
                <w:sz w:val="28"/>
                <w:szCs w:val="28"/>
              </w:rPr>
              <w:t>% обеспеченности</w:t>
            </w:r>
          </w:p>
        </w:tc>
      </w:tr>
      <w:tr w:rsidR="00BF10E4" w:rsidRPr="00004E80" w:rsidTr="00004E80">
        <w:trPr>
          <w:jc w:val="center"/>
        </w:trPr>
        <w:tc>
          <w:tcPr>
            <w:tcW w:w="1278" w:type="pct"/>
            <w:gridSpan w:val="3"/>
            <w:noWrap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22,12</w:t>
            </w:r>
          </w:p>
        </w:tc>
        <w:tc>
          <w:tcPr>
            <w:tcW w:w="1012" w:type="pct"/>
            <w:noWrap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1 012</w:t>
            </w:r>
          </w:p>
        </w:tc>
        <w:tc>
          <w:tcPr>
            <w:tcW w:w="1442" w:type="pct"/>
            <w:noWrap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268" w:type="pct"/>
            <w:gridSpan w:val="2"/>
            <w:noWrap/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646,5</w:t>
            </w:r>
          </w:p>
        </w:tc>
      </w:tr>
      <w:tr w:rsidR="00BF10E4" w:rsidRPr="00004E80" w:rsidTr="00004E80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324" w:type="pct"/>
          <w:wAfter w:w="842" w:type="pct"/>
        </w:trPr>
        <w:tc>
          <w:tcPr>
            <w:tcW w:w="476" w:type="pct"/>
          </w:tcPr>
          <w:p w:rsidR="00BF10E4" w:rsidRPr="00004E80" w:rsidRDefault="00BF10E4" w:rsidP="00004E80">
            <w:pPr>
              <w:spacing w:after="0" w:line="288" w:lineRule="auto"/>
              <w:ind w:left="-108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3358" w:type="pct"/>
            <w:gridSpan w:val="4"/>
          </w:tcPr>
          <w:p w:rsidR="00BF10E4" w:rsidRPr="00004E80" w:rsidRDefault="00BF10E4" w:rsidP="00004E80">
            <w:pPr>
              <w:spacing w:after="0" w:line="288" w:lineRule="auto"/>
              <w:ind w:left="-11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Рекреационно-туристическая деятельность</w:t>
            </w:r>
          </w:p>
        </w:tc>
      </w:tr>
    </w:tbl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Развитие рекреационно-туристической деятельности на территории Каменского СП происходит в комплексе с развитием рекреации и туризма Кардымовского района и опирается на предложения «Схемы территориального планирования муниципального района «Кардымовский район»  Смоленской области».</w:t>
      </w:r>
    </w:p>
    <w:p w:rsidR="00BF10E4" w:rsidRPr="00004E80" w:rsidRDefault="00BF10E4" w:rsidP="00BF10E4">
      <w:pPr>
        <w:pStyle w:val="Main"/>
        <w:spacing w:line="288" w:lineRule="auto"/>
        <w:ind w:firstLine="567"/>
        <w:rPr>
          <w:rFonts w:cs="Times New Roman"/>
          <w:b/>
          <w:sz w:val="28"/>
          <w:szCs w:val="28"/>
        </w:rPr>
      </w:pPr>
      <w:r w:rsidRPr="00004E80">
        <w:rPr>
          <w:rFonts w:cs="Times New Roman"/>
          <w:sz w:val="28"/>
          <w:szCs w:val="28"/>
        </w:rPr>
        <w:t xml:space="preserve">Оценка территории Кардымовского района для рекреационной деятельности по природным условиям складывается из оценки основных природных факторов, которые предопределяют возможности рекреации: климатических, гидрографических, ландшафтных и бальнеологических. В соответствии с географическим положением в центре Восточно-Европейской равнины и орографическими особенностями рассматриваемая территория в целом </w:t>
      </w:r>
      <w:r w:rsidRPr="00004E80">
        <w:rPr>
          <w:rFonts w:cs="Times New Roman"/>
          <w:b/>
          <w:sz w:val="28"/>
          <w:szCs w:val="28"/>
        </w:rPr>
        <w:t>характеризуется высоким природно-рекреационным потенциалом.</w:t>
      </w:r>
    </w:p>
    <w:p w:rsidR="00BF10E4" w:rsidRPr="00004E80" w:rsidRDefault="00BF10E4" w:rsidP="00BF10E4">
      <w:pPr>
        <w:pStyle w:val="Main"/>
        <w:spacing w:line="288" w:lineRule="auto"/>
        <w:ind w:firstLine="567"/>
        <w:rPr>
          <w:rFonts w:cs="Times New Roman"/>
          <w:sz w:val="28"/>
          <w:szCs w:val="28"/>
        </w:rPr>
      </w:pPr>
      <w:r w:rsidRPr="00004E80">
        <w:rPr>
          <w:rFonts w:cs="Times New Roman"/>
          <w:sz w:val="28"/>
          <w:szCs w:val="28"/>
        </w:rPr>
        <w:t xml:space="preserve">Климатические условия, характерные для данной территории, благоприятны </w:t>
      </w:r>
      <w:r w:rsidRPr="00004E80">
        <w:rPr>
          <w:rFonts w:cs="Times New Roman"/>
          <w:sz w:val="28"/>
          <w:szCs w:val="28"/>
        </w:rPr>
        <w:lastRenderedPageBreak/>
        <w:t>для зимних и летних видов отдыха. Продолжительность комфортного теплого периода со среднесуточными температурами воздуха 15-20</w:t>
      </w:r>
      <w:r w:rsidRPr="00004E80">
        <w:rPr>
          <w:rFonts w:cs="Times New Roman"/>
          <w:sz w:val="28"/>
          <w:szCs w:val="28"/>
          <w:vertAlign w:val="superscript"/>
        </w:rPr>
        <w:t>о</w:t>
      </w:r>
      <w:r w:rsidRPr="00004E80">
        <w:rPr>
          <w:rFonts w:cs="Times New Roman"/>
          <w:sz w:val="28"/>
          <w:szCs w:val="28"/>
        </w:rPr>
        <w:t xml:space="preserve">С составляют 90-100 дней. Преобладание в летний период ветров западного и северо-западного направления обеспечивают необходимую аэрацию. Территория расположена в зоне ультрафиолетового комфорта, с апреля по сентябрь возможна гелиотерапия. Продолжительность купального сезона с температурой воды основных водных объектов 18-24 составляет 80-90 дней, однако развитие циклонической деятельности обусловливает неустойчивость погодных условий, что несколько ограничивает водные процедуры на открытом воздухе. </w:t>
      </w:r>
    </w:p>
    <w:p w:rsidR="00BF10E4" w:rsidRPr="00004E80" w:rsidRDefault="00BF10E4" w:rsidP="00BF10E4">
      <w:pPr>
        <w:pStyle w:val="Main"/>
        <w:spacing w:line="288" w:lineRule="auto"/>
        <w:ind w:firstLine="567"/>
        <w:rPr>
          <w:rFonts w:cs="Times New Roman"/>
          <w:sz w:val="28"/>
          <w:szCs w:val="28"/>
        </w:rPr>
      </w:pPr>
      <w:r w:rsidRPr="00004E80">
        <w:rPr>
          <w:rFonts w:cs="Times New Roman"/>
          <w:sz w:val="28"/>
          <w:szCs w:val="28"/>
        </w:rPr>
        <w:t>Продолжительность комфортного периода для зимних видов отдыха со среднесуточными температурами -5 – 15</w:t>
      </w:r>
      <w:r w:rsidRPr="00004E80">
        <w:rPr>
          <w:rFonts w:cs="Times New Roman"/>
          <w:sz w:val="28"/>
          <w:szCs w:val="28"/>
          <w:vertAlign w:val="superscript"/>
        </w:rPr>
        <w:t>о</w:t>
      </w:r>
      <w:r w:rsidRPr="00004E80">
        <w:rPr>
          <w:rFonts w:cs="Times New Roman"/>
          <w:sz w:val="28"/>
          <w:szCs w:val="28"/>
        </w:rPr>
        <w:t>С составляет около четырех месяцев. Для зимних видов отдыха и спорта благоприятен продолжительный период устойчивого снежного покрова, который в среднем по территории продолжается 140 дней, хотя в отдельные годы этот период может сокращаться из-за частых оттепелей. Организация зимней рекреации должна учитывать особенности ветрового режима, который характеризуется усилением скорости ветра юго-западных направлений, преобладающих в холодный период года. В связи, с чем при размещении рекреационных объектов и разработке трасс туристских маршрутов необходимо учитывать особенности рельефа и микроклимата. Наиболее благоприятны подветренные склоны холмов, лесные территории, непродуваемые долины рек.</w:t>
      </w:r>
    </w:p>
    <w:p w:rsidR="00BF10E4" w:rsidRPr="00004E80" w:rsidRDefault="00BF10E4" w:rsidP="00BF10E4">
      <w:pPr>
        <w:pStyle w:val="Main"/>
        <w:spacing w:line="288" w:lineRule="auto"/>
        <w:ind w:firstLine="567"/>
        <w:rPr>
          <w:rFonts w:cs="Times New Roman"/>
          <w:sz w:val="28"/>
          <w:szCs w:val="28"/>
        </w:rPr>
      </w:pPr>
      <w:r w:rsidRPr="00004E80">
        <w:rPr>
          <w:rFonts w:cs="Times New Roman"/>
          <w:sz w:val="28"/>
          <w:szCs w:val="28"/>
        </w:rPr>
        <w:t>Важную роль при оценке природно-рекреационных ресурсов играет характеристика гидрографической сети. Наибольшее рекреационное значение для поселения имеют реки Хмость, Малый и Большой Вопец</w:t>
      </w:r>
      <w:r w:rsidRPr="00004E80">
        <w:rPr>
          <w:rStyle w:val="Main0"/>
          <w:rFonts w:cs="Times New Roman"/>
          <w:sz w:val="28"/>
          <w:szCs w:val="28"/>
        </w:rPr>
        <w:t>:</w:t>
      </w:r>
      <w:r w:rsidRPr="00004E80">
        <w:rPr>
          <w:rFonts w:cs="Times New Roman"/>
          <w:sz w:val="28"/>
          <w:szCs w:val="28"/>
        </w:rPr>
        <w:t xml:space="preserve">  благоприятны для байдарочной и лодочной гребли. Микроклиматические условия приречных территорий определяют возможность организации рекреационных зон для стационарного отдыха с различным набором туристских услуг.</w:t>
      </w:r>
    </w:p>
    <w:p w:rsidR="00BF10E4" w:rsidRPr="00004E80" w:rsidRDefault="00BF10E4" w:rsidP="00BF10E4">
      <w:pPr>
        <w:pStyle w:val="Main"/>
        <w:spacing w:line="288" w:lineRule="auto"/>
        <w:ind w:firstLine="567"/>
        <w:rPr>
          <w:rFonts w:cs="Times New Roman"/>
          <w:sz w:val="28"/>
          <w:szCs w:val="28"/>
        </w:rPr>
      </w:pPr>
      <w:r w:rsidRPr="00004E80">
        <w:rPr>
          <w:rFonts w:cs="Times New Roman"/>
          <w:sz w:val="28"/>
          <w:szCs w:val="28"/>
        </w:rPr>
        <w:t>Ресурсы рекреационные состоят из части природных и историко-культурных ресурсов. Для реализации рекреационных ресурсов необходимы и определенные ресурсы в области туризма, предоставление туристических услуг.</w:t>
      </w:r>
    </w:p>
    <w:p w:rsidR="00BF10E4" w:rsidRPr="00004E80" w:rsidRDefault="00BF10E4" w:rsidP="00BF10E4">
      <w:pPr>
        <w:pStyle w:val="Main"/>
        <w:spacing w:line="288" w:lineRule="auto"/>
        <w:ind w:firstLine="567"/>
        <w:rPr>
          <w:rFonts w:cs="Times New Roman"/>
          <w:sz w:val="28"/>
          <w:szCs w:val="28"/>
        </w:rPr>
      </w:pPr>
      <w:r w:rsidRPr="00004E80">
        <w:rPr>
          <w:rFonts w:cs="Times New Roman"/>
          <w:sz w:val="28"/>
          <w:szCs w:val="28"/>
        </w:rPr>
        <w:t xml:space="preserve">Местным населением  используются индивидуальные лодочные средства,  широко распространена рыбная ловля. Реки  Кардымовского района несудоходны, что позволяет их использование для водных экскурсий на немоторных лодках, для туристских туров с остановками как на организованных базах отдыха, а также стихийных местах продолжительностью несколько дней. </w:t>
      </w:r>
    </w:p>
    <w:p w:rsidR="00BF10E4" w:rsidRPr="00004E80" w:rsidRDefault="00BF10E4" w:rsidP="00BF10E4">
      <w:pPr>
        <w:pStyle w:val="Main"/>
        <w:spacing w:line="288" w:lineRule="auto"/>
        <w:ind w:firstLine="567"/>
        <w:rPr>
          <w:rFonts w:cs="Times New Roman"/>
          <w:b/>
          <w:sz w:val="28"/>
          <w:szCs w:val="28"/>
        </w:rPr>
      </w:pPr>
      <w:r w:rsidRPr="00004E80">
        <w:rPr>
          <w:rFonts w:cs="Times New Roman"/>
          <w:b/>
          <w:sz w:val="28"/>
          <w:szCs w:val="28"/>
        </w:rPr>
        <w:t>На территории Кардымовского лесничества регламентом разрешается осуществление рекреационной деятельности.</w:t>
      </w:r>
    </w:p>
    <w:p w:rsidR="00BF10E4" w:rsidRPr="00004E80" w:rsidRDefault="00BF10E4" w:rsidP="00BF10E4">
      <w:pPr>
        <w:pStyle w:val="Main"/>
        <w:spacing w:line="288" w:lineRule="auto"/>
        <w:ind w:firstLine="567"/>
        <w:rPr>
          <w:rFonts w:cs="Times New Roman"/>
          <w:sz w:val="28"/>
          <w:szCs w:val="28"/>
        </w:rPr>
      </w:pPr>
      <w:r w:rsidRPr="00004E80">
        <w:rPr>
          <w:rFonts w:cs="Times New Roman"/>
          <w:sz w:val="28"/>
          <w:szCs w:val="28"/>
        </w:rPr>
        <w:t xml:space="preserve">Для осуществления рекреационной деятельности в целях организации отдыха, </w:t>
      </w:r>
      <w:r w:rsidRPr="00004E80">
        <w:rPr>
          <w:rFonts w:cs="Times New Roman"/>
          <w:sz w:val="28"/>
          <w:szCs w:val="28"/>
        </w:rPr>
        <w:lastRenderedPageBreak/>
        <w:t>туризма, физкультурно-оздоровительной и спортивной деятельности лица, использующие леса, могут организовывать туристические станции, туристические тропы и трассы, проведение культурно-массовых мероприятий, пешеходные, велосипедные и лыжные прогулки, конные прогулки (верхом и/или на повозках), занятия изобразительным искусством, познавательные и экологические экскурсии, спортивные соревнования по отдельным видам спорта, специфика которых соответствует проведению соревнований в лесу, физкультурно-спортивные фестивали и тренировочные сборы, а также другие виды организации рекреационной деятельности.</w:t>
      </w:r>
    </w:p>
    <w:p w:rsidR="00BF10E4" w:rsidRPr="00004E80" w:rsidRDefault="00BF10E4" w:rsidP="00BF10E4">
      <w:pPr>
        <w:pStyle w:val="Main"/>
        <w:spacing w:line="288" w:lineRule="auto"/>
        <w:ind w:firstLine="567"/>
        <w:rPr>
          <w:rFonts w:cs="Times New Roman"/>
          <w:sz w:val="28"/>
          <w:szCs w:val="28"/>
        </w:rPr>
      </w:pPr>
      <w:r w:rsidRPr="00004E80">
        <w:rPr>
          <w:rFonts w:cs="Times New Roman"/>
          <w:sz w:val="28"/>
          <w:szCs w:val="28"/>
        </w:rPr>
        <w:t xml:space="preserve">Расчет площади  категории лесов «Леса поселений и хозяйствующих субъектов» (зеленой зоны) проводился по СНИП 2.07.01-89 «Планировка и застройка городских и сельских поселений» М, 2005. </w:t>
      </w:r>
    </w:p>
    <w:p w:rsidR="00BF10E4" w:rsidRPr="00004E80" w:rsidRDefault="00BF10E4" w:rsidP="00BF10E4">
      <w:pPr>
        <w:pStyle w:val="Main"/>
        <w:spacing w:line="288" w:lineRule="auto"/>
        <w:ind w:firstLine="567"/>
        <w:rPr>
          <w:rFonts w:cs="Times New Roman"/>
          <w:sz w:val="28"/>
          <w:szCs w:val="28"/>
        </w:rPr>
      </w:pPr>
      <w:r w:rsidRPr="00004E80">
        <w:rPr>
          <w:rFonts w:cs="Times New Roman"/>
          <w:sz w:val="28"/>
          <w:szCs w:val="28"/>
        </w:rPr>
        <w:t>Разработка нормативов проводилась с учетом «Правил использования лесов для осуществления рекреационной деятельности», утвержденным Приказом МПР России от 24.04.2007 N 108, в соответствии со статьей 41 Лесного кодекса Российской Федерации (Федеральный закон от 4 декабря 2006 г. N 200-ФЗ) (Собрание законодательства Российской Федерации, 2006, N 50, ст. 5278).</w:t>
      </w:r>
    </w:p>
    <w:p w:rsidR="00BF10E4" w:rsidRPr="00004E80" w:rsidRDefault="00BF10E4" w:rsidP="00BF10E4">
      <w:pPr>
        <w:pStyle w:val="Main"/>
        <w:spacing w:line="288" w:lineRule="auto"/>
        <w:ind w:firstLine="567"/>
        <w:rPr>
          <w:rFonts w:cs="Times New Roman"/>
          <w:sz w:val="28"/>
          <w:szCs w:val="28"/>
        </w:rPr>
      </w:pPr>
      <w:r w:rsidRPr="00004E80">
        <w:rPr>
          <w:rFonts w:cs="Times New Roman"/>
          <w:sz w:val="28"/>
          <w:szCs w:val="28"/>
        </w:rPr>
        <w:t>При определении размеров лесных участков, выделяемых для осуществления рекреационной деятельности, на территории лесничества, необходимо руководствоваться оптимальной рекреационной нагрузкой на лесные экосистемы при соблюдении условий не нанесения ущерба лесным насаждениям и окружающей среде.</w:t>
      </w:r>
    </w:p>
    <w:p w:rsidR="00BF10E4" w:rsidRPr="00004E80" w:rsidRDefault="00BF10E4" w:rsidP="00BF10E4">
      <w:pPr>
        <w:pStyle w:val="Main"/>
        <w:spacing w:line="288" w:lineRule="auto"/>
        <w:ind w:firstLine="567"/>
        <w:rPr>
          <w:rFonts w:cs="Times New Roman"/>
          <w:sz w:val="28"/>
          <w:szCs w:val="28"/>
        </w:rPr>
      </w:pPr>
      <w:r w:rsidRPr="00004E80">
        <w:rPr>
          <w:rFonts w:cs="Times New Roman"/>
          <w:sz w:val="28"/>
          <w:szCs w:val="28"/>
        </w:rPr>
        <w:t>На лесных участках, предоставленных для осуществления рекреационной деятельности, подлежат сохранению природные ландшафты, объекты животного мира, растительного мира, водные объекты (Часть 3 статьи 41 Лесного кодекса Российской Федерации).</w:t>
      </w:r>
    </w:p>
    <w:p w:rsidR="00BF10E4" w:rsidRPr="00004E80" w:rsidRDefault="00BF10E4" w:rsidP="00BF10E4">
      <w:pPr>
        <w:pStyle w:val="Main"/>
        <w:spacing w:line="288" w:lineRule="auto"/>
        <w:ind w:firstLine="567"/>
        <w:rPr>
          <w:rFonts w:cs="Times New Roman"/>
          <w:sz w:val="28"/>
          <w:szCs w:val="28"/>
        </w:rPr>
      </w:pPr>
      <w:r w:rsidRPr="00004E80">
        <w:rPr>
          <w:rFonts w:cs="Times New Roman"/>
          <w:sz w:val="28"/>
          <w:szCs w:val="28"/>
        </w:rPr>
        <w:t>Леса для осуществления рекреационной деятельности должны использоваться способами, не наносящими вреда окружающей среде и здоровью человека.</w:t>
      </w:r>
    </w:p>
    <w:p w:rsidR="00BF10E4" w:rsidRPr="00004E80" w:rsidRDefault="00BF10E4" w:rsidP="00BF10E4">
      <w:pPr>
        <w:pStyle w:val="Main"/>
        <w:spacing w:line="288" w:lineRule="auto"/>
        <w:ind w:firstLine="567"/>
        <w:rPr>
          <w:rFonts w:cs="Times New Roman"/>
          <w:sz w:val="28"/>
          <w:szCs w:val="28"/>
        </w:rPr>
      </w:pPr>
      <w:r w:rsidRPr="00004E80">
        <w:rPr>
          <w:rFonts w:cs="Times New Roman"/>
          <w:sz w:val="28"/>
          <w:szCs w:val="28"/>
        </w:rPr>
        <w:t>Использование лесов для осуществления рекреационной деятельности не должно препятствовать праву граждан пребывать в лесах.</w:t>
      </w:r>
    </w:p>
    <w:p w:rsidR="00BF10E4" w:rsidRPr="00004E80" w:rsidRDefault="00BF10E4" w:rsidP="00BF10E4">
      <w:pPr>
        <w:pStyle w:val="Main"/>
        <w:spacing w:line="288" w:lineRule="auto"/>
        <w:ind w:firstLine="567"/>
        <w:rPr>
          <w:rFonts w:cs="Times New Roman"/>
          <w:sz w:val="28"/>
          <w:szCs w:val="28"/>
        </w:rPr>
      </w:pPr>
      <w:r w:rsidRPr="00004E80">
        <w:rPr>
          <w:rFonts w:cs="Times New Roman"/>
          <w:sz w:val="28"/>
          <w:szCs w:val="28"/>
        </w:rPr>
        <w:t>При осуществлении рекреационной деятельности в лесах допускается возведение временных построек на лесных участках (беседок, пунктов хранения инвентаря и др.) и осуществление благоустройства лесных участков (размещение дорожно-тропиночной сети, информационных стендов и аншлагов по природоохранной тематике, скамей, навесов от дождя, указателей направления движения, контейнеров для сбора и хранения мусора и др.).</w:t>
      </w:r>
    </w:p>
    <w:p w:rsidR="00BF10E4" w:rsidRPr="00004E80" w:rsidRDefault="00BF10E4" w:rsidP="00BF10E4">
      <w:pPr>
        <w:pStyle w:val="Main"/>
        <w:spacing w:line="288" w:lineRule="auto"/>
        <w:ind w:firstLine="567"/>
        <w:rPr>
          <w:rFonts w:cs="Times New Roman"/>
          <w:sz w:val="28"/>
          <w:szCs w:val="28"/>
        </w:rPr>
      </w:pPr>
      <w:r w:rsidRPr="00004E80">
        <w:rPr>
          <w:rFonts w:cs="Times New Roman"/>
          <w:sz w:val="28"/>
          <w:szCs w:val="28"/>
        </w:rPr>
        <w:t xml:space="preserve">В рекреационных целях может использоваться весь лесной фонд </w:t>
      </w:r>
      <w:r w:rsidRPr="00004E80">
        <w:rPr>
          <w:rFonts w:cs="Times New Roman"/>
          <w:sz w:val="28"/>
          <w:szCs w:val="28"/>
        </w:rPr>
        <w:lastRenderedPageBreak/>
        <w:t>Кардымовского лесничества.</w:t>
      </w:r>
    </w:p>
    <w:p w:rsidR="00BF10E4" w:rsidRPr="00004E80" w:rsidRDefault="00BF10E4" w:rsidP="00BF10E4">
      <w:pPr>
        <w:pStyle w:val="Main"/>
        <w:spacing w:line="288" w:lineRule="auto"/>
        <w:ind w:firstLine="567"/>
        <w:rPr>
          <w:rFonts w:cs="Times New Roman"/>
          <w:sz w:val="28"/>
          <w:szCs w:val="28"/>
        </w:rPr>
      </w:pPr>
      <w:r w:rsidRPr="00004E80">
        <w:rPr>
          <w:rFonts w:cs="Times New Roman"/>
          <w:sz w:val="28"/>
          <w:szCs w:val="28"/>
        </w:rPr>
        <w:t xml:space="preserve">Ограничениями по использованию являются такие категории площадей, как болота, гари. </w:t>
      </w:r>
    </w:p>
    <w:p w:rsidR="00BF10E4" w:rsidRPr="00004E80" w:rsidRDefault="00BF10E4" w:rsidP="00BF10E4">
      <w:pPr>
        <w:pStyle w:val="Main"/>
        <w:spacing w:line="288" w:lineRule="auto"/>
        <w:ind w:firstLine="567"/>
        <w:rPr>
          <w:rFonts w:cs="Times New Roman"/>
          <w:sz w:val="28"/>
          <w:szCs w:val="28"/>
        </w:rPr>
      </w:pPr>
      <w:r w:rsidRPr="00004E80">
        <w:rPr>
          <w:rFonts w:cs="Times New Roman"/>
          <w:sz w:val="28"/>
          <w:szCs w:val="28"/>
        </w:rPr>
        <w:t>Основными формами рекреации в лесничестве являются кемпинговая, дорожная, бездорожная, добывательская, бивачная и пикниковый отдых, спортивная охота, и рыболовство.</w:t>
      </w:r>
    </w:p>
    <w:p w:rsidR="00BF10E4" w:rsidRPr="00004E80" w:rsidRDefault="00BF10E4" w:rsidP="00BF10E4">
      <w:pPr>
        <w:pStyle w:val="Main"/>
        <w:spacing w:line="288" w:lineRule="auto"/>
        <w:ind w:firstLine="567"/>
        <w:rPr>
          <w:rFonts w:cs="Times New Roman"/>
          <w:sz w:val="28"/>
          <w:szCs w:val="28"/>
        </w:rPr>
      </w:pPr>
      <w:r w:rsidRPr="00004E80">
        <w:rPr>
          <w:rFonts w:cs="Times New Roman"/>
          <w:sz w:val="28"/>
          <w:szCs w:val="28"/>
        </w:rPr>
        <w:t>При осуществлении рекреационной деятельности в лесах не допускается повреждение лесных насаждений, растительного покрова и почв за пределами предоставленного лесного участка, захламление площади предоставленного лесного участка и прилегающих территорий за пределами предоставленного лесного участка бытовым мусором, иными видами отходов, проезд транспортных средств и иных механизмов по произвольным, неустановленным маршрутам.</w:t>
      </w:r>
    </w:p>
    <w:p w:rsidR="00BF10E4" w:rsidRPr="00004E80" w:rsidRDefault="00BF10E4" w:rsidP="00BF10E4">
      <w:pPr>
        <w:pStyle w:val="Main"/>
        <w:spacing w:line="288" w:lineRule="auto"/>
        <w:ind w:firstLine="710"/>
        <w:rPr>
          <w:rFonts w:cs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Историко-культурные объекты, уникальные ландшафты, высокий природно-рекреационный потенциал, удобное транспортно-географическое положение позволяют формировать рекреационно-туристическую систему Кардымовского МР, ориентированную как на внутренний, так и на внешний туризм.</w:t>
      </w: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Кардымовский район наряду с областным центром, Вяземским, Рославльским, Дорогобужским, Ельнинским районами отнесен к наиболее благоприятным рекреационным территориям. 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Территория района располагает достаточным потенциалом для организации различных видов туризма.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Экскурсионный туризм</w:t>
      </w:r>
      <w:r w:rsidRPr="00004E80">
        <w:rPr>
          <w:rFonts w:ascii="Times New Roman" w:hAnsi="Times New Roman"/>
          <w:sz w:val="28"/>
          <w:szCs w:val="28"/>
        </w:rPr>
        <w:t xml:space="preserve"> на территории района представлен в настоящее время экскурсиями, организуемыми в районный центр. Недостаточно используется для организации экскурсионного туризма богатое историко-культурное наследие сел Кардымовского района. Также объектами для экскурсионного туризма могут стать памятники архитектуры, расположенные в сельских населенных пунктах района. 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Этнический туризм</w:t>
      </w:r>
      <w:r w:rsidRPr="00004E80">
        <w:rPr>
          <w:rFonts w:ascii="Times New Roman" w:hAnsi="Times New Roman"/>
          <w:sz w:val="28"/>
          <w:szCs w:val="28"/>
        </w:rPr>
        <w:t xml:space="preserve"> также недостаточно развит на территории района, в то время как здесь имеется для этого достаточно большой потенциал, связанный, прежде всего, с историей племен кривичей. Первым этапом может стать организация специализированных туров и экскурсий по археологическим памятникам.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Экологический туризм</w:t>
      </w:r>
      <w:r w:rsidRPr="00004E80">
        <w:rPr>
          <w:rFonts w:ascii="Times New Roman" w:hAnsi="Times New Roman"/>
          <w:sz w:val="28"/>
          <w:szCs w:val="28"/>
        </w:rPr>
        <w:t xml:space="preserve"> в настоящее время в районе не развит, однако территория имеет предпосылки для его развития главным образом за счет организации специализированных туров по уникальным ландшафтам Смоленской равнины, в том числе с посещением особо охраняемых природных территорий. В настоящее время эти места используются для неорганизованной охоты и </w:t>
      </w:r>
      <w:r w:rsidRPr="00004E80">
        <w:rPr>
          <w:rFonts w:ascii="Times New Roman" w:hAnsi="Times New Roman"/>
          <w:sz w:val="28"/>
          <w:szCs w:val="28"/>
        </w:rPr>
        <w:lastRenderedPageBreak/>
        <w:t xml:space="preserve">рыболовства, что ставит под угрозу их дальнейшее существование. Усиление антропогенной нагрузки на эти территории в последние 10-15 лет спровоцировало здесь формирование ряда негативных процессов, способных через несколько лет привести к засорению территории отходами туристической деятельности. Ввиду этого необходимо развитие строго дозированного экологического туризма. 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Событийный туризм</w:t>
      </w:r>
      <w:r w:rsidRPr="00004E80">
        <w:rPr>
          <w:rFonts w:ascii="Times New Roman" w:hAnsi="Times New Roman"/>
          <w:sz w:val="28"/>
          <w:szCs w:val="28"/>
        </w:rPr>
        <w:t xml:space="preserve"> в районе возможен благодаря наличию на его территории места рождения многих замечательных людей.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Одним из востребованных в последнее время направлений развития рекреационной деятельности может стать развитие развлекательных и досуговых учреждений, сеть которых будет формироваться, прежде всего, в районном центре. В основном это центры, рассчитанные на семейный отдых, предоставляющие своим посетителям комплексные услуги по организации досуга, в т.ч. спортивного, развлекательного характера. Потребность в учреждениях такого рода в современных условиях должен определит рынок, можно спрогнозировать их довольно широкое развитие благодаря наличию довольно большого спроса, особенно у молодежной группы населения.</w:t>
      </w:r>
    </w:p>
    <w:p w:rsidR="00BF10E4" w:rsidRPr="00004E80" w:rsidRDefault="00BF10E4" w:rsidP="00BF10E4">
      <w:pPr>
        <w:tabs>
          <w:tab w:val="left" w:pos="7560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Деревня Смогири Каменского сельского поселения включена «Схемой территориального планирования муниципального района «Кардымовский район» Смоленской области» в  туристическую тропу «Соловьевская переправа – историче</w:t>
      </w:r>
      <w:r w:rsidR="00617B5C">
        <w:rPr>
          <w:rFonts w:ascii="Times New Roman" w:hAnsi="Times New Roman"/>
          <w:sz w:val="28"/>
          <w:szCs w:val="28"/>
        </w:rPr>
        <w:t>с</w:t>
      </w:r>
      <w:r w:rsidRPr="00004E80">
        <w:rPr>
          <w:rFonts w:ascii="Times New Roman" w:hAnsi="Times New Roman"/>
          <w:sz w:val="28"/>
          <w:szCs w:val="28"/>
        </w:rPr>
        <w:t>кие места».</w:t>
      </w:r>
    </w:p>
    <w:p w:rsidR="00BF10E4" w:rsidRPr="00004E80" w:rsidRDefault="00BF10E4" w:rsidP="00BF10E4">
      <w:pPr>
        <w:spacing w:after="0"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4E80">
        <w:rPr>
          <w:rFonts w:ascii="Times New Roman" w:hAnsi="Times New Roman"/>
          <w:b/>
          <w:bCs/>
          <w:sz w:val="28"/>
          <w:szCs w:val="28"/>
        </w:rPr>
        <w:t>Технологическая карта экскурсии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b/>
          <w:bCs/>
          <w:sz w:val="28"/>
          <w:szCs w:val="28"/>
        </w:rPr>
        <w:t>Тема экскурсии</w:t>
      </w:r>
      <w:r w:rsidRPr="00004E80">
        <w:rPr>
          <w:rFonts w:ascii="Times New Roman" w:hAnsi="Times New Roman"/>
          <w:sz w:val="28"/>
          <w:szCs w:val="28"/>
        </w:rPr>
        <w:t>: Архитектурные памятники и исторические места Кардымовского района.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Продолжительность 5-6 часов, протяженность 110 км.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Содержание экскурсии: выездная краеведческая экскурсия по памятникам архитектуры (церкви) Кардымовского района и знаменитому историческому месту Соловьевой переправе. 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 xml:space="preserve">Маршрут экскурсии: </w:t>
      </w:r>
      <w:r w:rsidRPr="00004E80">
        <w:rPr>
          <w:rFonts w:ascii="Times New Roman" w:hAnsi="Times New Roman"/>
          <w:sz w:val="28"/>
          <w:szCs w:val="28"/>
        </w:rPr>
        <w:t xml:space="preserve"> г.  Смоленск – д.  Смогири – д.  Шестаково – д.  Соловьево – берег реки Днепр – п. Кардымово – г. Смоленск.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0"/>
        <w:gridCol w:w="1788"/>
        <w:gridCol w:w="923"/>
        <w:gridCol w:w="1833"/>
        <w:gridCol w:w="2230"/>
        <w:gridCol w:w="2069"/>
      </w:tblGrid>
      <w:tr w:rsidR="00BF10E4" w:rsidRPr="00004E80" w:rsidTr="00004E80">
        <w:tc>
          <w:tcPr>
            <w:tcW w:w="1482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bCs/>
                <w:sz w:val="24"/>
                <w:szCs w:val="24"/>
              </w:rPr>
              <w:t>Места остановок</w:t>
            </w:r>
          </w:p>
        </w:tc>
        <w:tc>
          <w:tcPr>
            <w:tcW w:w="1629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bCs/>
                <w:sz w:val="24"/>
                <w:szCs w:val="24"/>
              </w:rPr>
              <w:t>Объекты показа</w:t>
            </w:r>
          </w:p>
        </w:tc>
        <w:tc>
          <w:tcPr>
            <w:tcW w:w="925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13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Основное содержание информации</w:t>
            </w:r>
          </w:p>
        </w:tc>
        <w:tc>
          <w:tcPr>
            <w:tcW w:w="2113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Указания по организации </w:t>
            </w:r>
          </w:p>
        </w:tc>
        <w:tc>
          <w:tcPr>
            <w:tcW w:w="1761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Методические указания</w:t>
            </w:r>
          </w:p>
        </w:tc>
      </w:tr>
      <w:tr w:rsidR="00BF10E4" w:rsidRPr="00004E80" w:rsidTr="00004E80">
        <w:tc>
          <w:tcPr>
            <w:tcW w:w="1482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д. Смогири</w:t>
            </w:r>
          </w:p>
        </w:tc>
        <w:tc>
          <w:tcPr>
            <w:tcW w:w="1629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Николо- Георгиевский Храм, Святой Колодец, купель на озере</w:t>
            </w:r>
          </w:p>
        </w:tc>
        <w:tc>
          <w:tcPr>
            <w:tcW w:w="925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40 мин.</w:t>
            </w:r>
          </w:p>
        </w:tc>
        <w:tc>
          <w:tcPr>
            <w:tcW w:w="1813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 xml:space="preserve">История постройки Храма, особенности архитектуры. Годы гонений церкви, </w:t>
            </w:r>
            <w:r w:rsidRPr="001354D5">
              <w:rPr>
                <w:rFonts w:ascii="Times New Roman" w:hAnsi="Times New Roman"/>
                <w:sz w:val="24"/>
                <w:szCs w:val="24"/>
              </w:rPr>
              <w:lastRenderedPageBreak/>
              <w:t>возрождение Храма. История возвращения утраченных икон. Чудотворная икона Карсунской Божьей матери. Святой колодец и его сила.</w:t>
            </w:r>
          </w:p>
        </w:tc>
        <w:tc>
          <w:tcPr>
            <w:tcW w:w="2113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Храма с одновременной экскурсией, осмотр окрестностей Храма, посещение Святого колодца и купели с рассказом </w:t>
            </w:r>
            <w:r w:rsidRPr="001354D5">
              <w:rPr>
                <w:rFonts w:ascii="Times New Roman" w:hAnsi="Times New Roman"/>
                <w:sz w:val="24"/>
                <w:szCs w:val="24"/>
              </w:rPr>
              <w:lastRenderedPageBreak/>
              <w:t>об их возникновении. Проба святой воды.</w:t>
            </w:r>
          </w:p>
        </w:tc>
        <w:tc>
          <w:tcPr>
            <w:tcW w:w="1761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прием осмотра и объяснения при рассказе о Храме. При рассказе об иконах, возможно, </w:t>
            </w:r>
            <w:r w:rsidRPr="001354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использовать прием вопрос-ответ. Также о Святом колодце. </w:t>
            </w:r>
          </w:p>
        </w:tc>
      </w:tr>
      <w:tr w:rsidR="00BF10E4" w:rsidRPr="00004E80" w:rsidTr="00004E80">
        <w:tc>
          <w:tcPr>
            <w:tcW w:w="1482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д. Шестаково </w:t>
            </w:r>
          </w:p>
        </w:tc>
        <w:tc>
          <w:tcPr>
            <w:tcW w:w="1629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Церковь Святого Пророка Божия Ильи</w:t>
            </w:r>
          </w:p>
        </w:tc>
        <w:tc>
          <w:tcPr>
            <w:tcW w:w="925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20 мин.</w:t>
            </w:r>
          </w:p>
        </w:tc>
        <w:tc>
          <w:tcPr>
            <w:tcW w:w="1813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История постройки, особенности архитектуры, древние иконы. Праздник Пророка Ильи.</w:t>
            </w:r>
          </w:p>
        </w:tc>
        <w:tc>
          <w:tcPr>
            <w:tcW w:w="2113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Внешний осмотр церкви с рассказом об особенностях архитектуры. История строительства церкви. Внутренний осмотр, с рассказом о старинных иконах и скульптурах. Престольный праздник Пророка Ильи.</w:t>
            </w:r>
          </w:p>
        </w:tc>
        <w:tc>
          <w:tcPr>
            <w:tcW w:w="1761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Использовать прием осмотра и объяснения. Во время рассказа о престольном празднике сделать экскурс в историю происхождения праздника и остановиться на фигуре Ильи Пророка.</w:t>
            </w:r>
          </w:p>
        </w:tc>
      </w:tr>
      <w:tr w:rsidR="00BF10E4" w:rsidRPr="00004E80" w:rsidTr="00004E80">
        <w:tc>
          <w:tcPr>
            <w:tcW w:w="1482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д. Соловьево</w:t>
            </w:r>
          </w:p>
        </w:tc>
        <w:tc>
          <w:tcPr>
            <w:tcW w:w="1629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 xml:space="preserve">Братская могила, поле Памяти, церковь в честь Иконы Божьей  Матери «Взыскание Погибших», памятник «Плот», реактивная установка «Катюша», Соловьевский </w:t>
            </w:r>
            <w:r w:rsidRPr="001354D5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общественный музей</w:t>
            </w:r>
          </w:p>
        </w:tc>
        <w:tc>
          <w:tcPr>
            <w:tcW w:w="925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lastRenderedPageBreak/>
              <w:t>60 мин.</w:t>
            </w:r>
          </w:p>
        </w:tc>
        <w:tc>
          <w:tcPr>
            <w:tcW w:w="1813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 xml:space="preserve">Соловьева переправа в войне 1812 г. и в годы Великой Отечественной войны. История окружения трех армий и выход через Соловьеву переправу. Первые залпы «Катюши». Комендант </w:t>
            </w:r>
            <w:r w:rsidRPr="001354D5">
              <w:rPr>
                <w:rFonts w:ascii="Times New Roman" w:hAnsi="Times New Roman"/>
                <w:sz w:val="24"/>
                <w:szCs w:val="24"/>
              </w:rPr>
              <w:lastRenderedPageBreak/>
              <w:t>переправы – Лизюков. Открытие церкви в честь погибших воинов 1812, 1941, 1943 годов.</w:t>
            </w:r>
          </w:p>
        </w:tc>
        <w:tc>
          <w:tcPr>
            <w:tcW w:w="2113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Выйти на центральной улице д. Соловьево. Посетить Братскую могилу, поле Памяти, церковь. Перейти дорогу для осмотра реактивной установки «Катюша» с рассказом о первой экспериментальной батарее «Катюш» Флерова. </w:t>
            </w:r>
            <w:r w:rsidRPr="001354D5">
              <w:rPr>
                <w:rFonts w:ascii="Times New Roman" w:hAnsi="Times New Roman"/>
                <w:sz w:val="24"/>
                <w:szCs w:val="24"/>
              </w:rPr>
              <w:lastRenderedPageBreak/>
              <w:t>Посещение общественного музея, включающее зал русская старина и Великая отечественная война. Спуститься по проселочной дороге к Днепру. Посмотреть место, где была одна из переправ и памятник «Плот».</w:t>
            </w:r>
          </w:p>
        </w:tc>
        <w:tc>
          <w:tcPr>
            <w:tcW w:w="1761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Осмотр происходит при одновременном рассказе об историческом значении Соловьевой переправы. Использовать прием панорамного показа во время спуска к Днепру и рассказе о наведении </w:t>
            </w:r>
            <w:r w:rsidRPr="001354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Соловьевой переправы и ее значении для спасения трех армий. </w:t>
            </w:r>
          </w:p>
        </w:tc>
      </w:tr>
      <w:tr w:rsidR="00BF10E4" w:rsidRPr="00004E80" w:rsidTr="00004E80">
        <w:tc>
          <w:tcPr>
            <w:tcW w:w="1482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lastRenderedPageBreak/>
              <w:t>п. Кардымово</w:t>
            </w:r>
          </w:p>
        </w:tc>
        <w:tc>
          <w:tcPr>
            <w:tcW w:w="1629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Место казни кардымовских подпольщиков, Братская могила в центре поселка, районный историко-краеведческий музей, кафе Вечернее</w:t>
            </w:r>
          </w:p>
        </w:tc>
        <w:tc>
          <w:tcPr>
            <w:tcW w:w="925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60 мин.</w:t>
            </w:r>
          </w:p>
        </w:tc>
        <w:tc>
          <w:tcPr>
            <w:tcW w:w="1813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 xml:space="preserve">Кардымовское подпольное движение, образование п. Кардымово и Кардымовского района, история образования музея. Талантливые и знаменитые земляки. </w:t>
            </w:r>
          </w:p>
        </w:tc>
        <w:tc>
          <w:tcPr>
            <w:tcW w:w="2113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Остановка у памятного камня кардымовским подпольщикам. Пройти 200 метров выше для посещения Братской могилы. Пройти через парк 200 метров для знакомства с экспозициями историко-краеведческого музея. Чтобы не дублировать информацию, посетить выставочный зал, экспозицию «Кукольный мир» (работы В.И.</w:t>
            </w:r>
            <w:r w:rsidRPr="001354D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1354D5">
              <w:rPr>
                <w:rFonts w:ascii="Times New Roman" w:hAnsi="Times New Roman"/>
                <w:sz w:val="24"/>
                <w:szCs w:val="24"/>
              </w:rPr>
              <w:t xml:space="preserve">Яковлевой члена союза дизайнеров России) и зал посвященный истории п. Кардымово. </w:t>
            </w:r>
            <w:r w:rsidRPr="001354D5">
              <w:rPr>
                <w:rFonts w:ascii="Times New Roman" w:hAnsi="Times New Roman"/>
                <w:sz w:val="24"/>
                <w:szCs w:val="24"/>
              </w:rPr>
              <w:lastRenderedPageBreak/>
              <w:t>Возможно посещение кафе «Вечернее» для обеда.</w:t>
            </w:r>
          </w:p>
        </w:tc>
        <w:tc>
          <w:tcPr>
            <w:tcW w:w="1761" w:type="dxa"/>
          </w:tcPr>
          <w:p w:rsidR="00BF10E4" w:rsidRPr="001354D5" w:rsidRDefault="00BF10E4" w:rsidP="00004E80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прием предварительного осмотра и объяснения. В музее использовать прием вопрос-ответ при рассказе о происхождении названия поселка Кардымово и местных легендах. Использовать игровой прием при осмотре кукольной коллекции.</w:t>
            </w:r>
          </w:p>
        </w:tc>
      </w:tr>
    </w:tbl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1053"/>
        <w:gridCol w:w="8586"/>
      </w:tblGrid>
      <w:tr w:rsidR="00BF10E4" w:rsidRPr="00004E80" w:rsidTr="001354D5">
        <w:tc>
          <w:tcPr>
            <w:tcW w:w="1053" w:type="dxa"/>
          </w:tcPr>
          <w:p w:rsidR="00BF10E4" w:rsidRPr="00004E80" w:rsidRDefault="00BF10E4" w:rsidP="00004E80">
            <w:pPr>
              <w:spacing w:after="0" w:line="288" w:lineRule="auto"/>
              <w:ind w:left="-108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  <w:p w:rsidR="00BF10E4" w:rsidRPr="00004E80" w:rsidRDefault="00BF10E4" w:rsidP="00004E80">
            <w:pPr>
              <w:spacing w:after="0" w:line="288" w:lineRule="auto"/>
              <w:ind w:left="-108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2.4.1.</w:t>
            </w:r>
          </w:p>
        </w:tc>
        <w:tc>
          <w:tcPr>
            <w:tcW w:w="8586" w:type="dxa"/>
          </w:tcPr>
          <w:p w:rsidR="00BF10E4" w:rsidRPr="00004E80" w:rsidRDefault="00BF10E4" w:rsidP="00004E80">
            <w:pPr>
              <w:spacing w:after="0" w:line="288" w:lineRule="auto"/>
              <w:ind w:left="-11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объектов и сетей инженерно-технического </w:t>
            </w:r>
            <w:r w:rsidR="001354D5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беспечения</w:t>
            </w:r>
          </w:p>
          <w:p w:rsidR="00BF10E4" w:rsidRPr="00004E80" w:rsidRDefault="00BF10E4" w:rsidP="00004E80">
            <w:pPr>
              <w:spacing w:after="0" w:line="288" w:lineRule="auto"/>
              <w:ind w:left="-11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Электроснабжение</w:t>
            </w:r>
          </w:p>
        </w:tc>
      </w:tr>
    </w:tbl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left" w:pos="0"/>
        </w:tabs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         Сеть ЛЭП 35 кВ в границах Каменского СП не претерпит изменений: трассировка линий электропередач остается прежней с сохранением на них распределительной подстанции «Каменка» (35/10 (6) кВ). </w:t>
      </w:r>
    </w:p>
    <w:p w:rsidR="00BF10E4" w:rsidRPr="00004E80" w:rsidRDefault="00BF10E4" w:rsidP="00BF10E4">
      <w:pPr>
        <w:spacing w:after="0" w:line="288" w:lineRule="auto"/>
        <w:ind w:right="-22"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Основные положения стратегии развития систем электроснабжения включают в себя:</w:t>
      </w:r>
    </w:p>
    <w:p w:rsidR="00BF10E4" w:rsidRPr="00004E80" w:rsidRDefault="00BF10E4" w:rsidP="003C159B">
      <w:pPr>
        <w:numPr>
          <w:ilvl w:val="0"/>
          <w:numId w:val="10"/>
        </w:numPr>
        <w:spacing w:after="0" w:line="288" w:lineRule="auto"/>
        <w:ind w:left="851" w:right="-22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Обеспечение населения электроэнергией необходимого качества, учитывая такие показатели, как надёжность, уровни напряжения и т.п.;</w:t>
      </w:r>
    </w:p>
    <w:p w:rsidR="00BF10E4" w:rsidRPr="00004E80" w:rsidRDefault="00BF10E4" w:rsidP="003C159B">
      <w:pPr>
        <w:numPr>
          <w:ilvl w:val="0"/>
          <w:numId w:val="10"/>
        </w:numPr>
        <w:spacing w:after="0" w:line="288" w:lineRule="auto"/>
        <w:ind w:left="851" w:right="-22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Обеспечение электроэнергией существующего и перспективного жилищного фонда и коммунально-бытовых потребителей;</w:t>
      </w:r>
    </w:p>
    <w:p w:rsidR="00BF10E4" w:rsidRPr="00004E80" w:rsidRDefault="00BF10E4" w:rsidP="003C159B">
      <w:pPr>
        <w:numPr>
          <w:ilvl w:val="0"/>
          <w:numId w:val="10"/>
        </w:numPr>
        <w:spacing w:after="0" w:line="288" w:lineRule="auto"/>
        <w:ind w:left="851" w:right="-22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Реконструкция и модернизация всех сетей электроснабжения всех уровней напряжения;</w:t>
      </w:r>
    </w:p>
    <w:p w:rsidR="00BF10E4" w:rsidRPr="00004E80" w:rsidRDefault="00BF10E4" w:rsidP="003C159B">
      <w:pPr>
        <w:numPr>
          <w:ilvl w:val="0"/>
          <w:numId w:val="10"/>
        </w:numPr>
        <w:spacing w:after="0" w:line="288" w:lineRule="auto"/>
        <w:ind w:left="851" w:right="-22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Разработка схем электроснабжения населенных мест;</w:t>
      </w:r>
    </w:p>
    <w:p w:rsidR="00BF10E4" w:rsidRPr="00004E80" w:rsidRDefault="00BF10E4" w:rsidP="003C159B">
      <w:pPr>
        <w:numPr>
          <w:ilvl w:val="0"/>
          <w:numId w:val="10"/>
        </w:numPr>
        <w:spacing w:after="0" w:line="288" w:lineRule="auto"/>
        <w:ind w:left="851" w:right="-22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Организация повсеместного учета потребляемой электроэнергии;</w:t>
      </w:r>
    </w:p>
    <w:p w:rsidR="00BF10E4" w:rsidRPr="00004E80" w:rsidRDefault="00BF10E4" w:rsidP="003C159B">
      <w:pPr>
        <w:numPr>
          <w:ilvl w:val="0"/>
          <w:numId w:val="10"/>
        </w:numPr>
        <w:spacing w:after="0" w:line="288" w:lineRule="auto"/>
        <w:ind w:left="851" w:right="-22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Разработка мер по снижению потерь электроэнергии, включая энергосберегающие технологии и применение энергосберегающего оборудования;</w:t>
      </w:r>
    </w:p>
    <w:p w:rsidR="00BF10E4" w:rsidRPr="00004E80" w:rsidRDefault="00BF10E4" w:rsidP="00BF10E4">
      <w:pPr>
        <w:spacing w:after="0" w:line="288" w:lineRule="auto"/>
        <w:ind w:right="-22"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right="-22"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Выполнение указанных основных положений позволит: улучшить снабжение населения и промышленных потребителей электроэнергией соответствующего качества с минимальными потерями, тем самым, добиться повышения качества жизни населения.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Воздушные линии распределительной сети 10 кВ и 0,4 кВ, а также сеть ТП-10/0,4кВ в населенных пунктах находятся в относительно удовлетворительном состоянии, могут быть использованы при дальнейшей эксплуатации.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При перспективе освоения новых территорий для жилого и производственного строительства требуется сооружение новых линий и ТП, реконструкция существующих электросетей, реконструкция и замена трансформаторов, включая </w:t>
      </w:r>
      <w:r w:rsidRPr="00004E80">
        <w:rPr>
          <w:rFonts w:ascii="Times New Roman" w:hAnsi="Times New Roman"/>
          <w:sz w:val="28"/>
          <w:szCs w:val="28"/>
        </w:rPr>
        <w:lastRenderedPageBreak/>
        <w:t>использование системы резервирования электромощностей (секционирование, создание резервных перемычек) без отключения нагрузок.</w:t>
      </w:r>
    </w:p>
    <w:p w:rsidR="00004E80" w:rsidRPr="00004E80" w:rsidRDefault="00004E80" w:rsidP="00004E80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На расчетный срок объемы энергопотребления на территориях нового жилищного строительства (100,92 га) и существующих НП ориентировочно составят 4 966,16 кВА.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4E80" w:rsidRPr="00004E80" w:rsidRDefault="00004E80" w:rsidP="00BF10E4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  <w:sectPr w:rsidR="00004E80" w:rsidRPr="00004E80" w:rsidSect="00004E80">
          <w:pgSz w:w="11906" w:h="16838" w:code="9"/>
          <w:pgMar w:top="1134" w:right="567" w:bottom="1134" w:left="1134" w:header="709" w:footer="709" w:gutter="0"/>
          <w:cols w:space="708"/>
          <w:docGrid w:linePitch="360"/>
        </w:sectPr>
      </w:pPr>
    </w:p>
    <w:p w:rsidR="00BF10E4" w:rsidRPr="00004E80" w:rsidRDefault="00BF10E4" w:rsidP="00BF10E4">
      <w:pPr>
        <w:spacing w:line="288" w:lineRule="auto"/>
        <w:ind w:firstLine="567"/>
        <w:jc w:val="both"/>
        <w:rPr>
          <w:sz w:val="28"/>
          <w:szCs w:val="28"/>
        </w:rPr>
      </w:pPr>
    </w:p>
    <w:p w:rsidR="00BF10E4" w:rsidRPr="00004E80" w:rsidRDefault="00BF10E4" w:rsidP="00BF10E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Основные показатели ПС «Каменка» на перспективу развития</w:t>
      </w:r>
    </w:p>
    <w:p w:rsidR="00BF10E4" w:rsidRPr="00004E80" w:rsidRDefault="00BF10E4" w:rsidP="00BF10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686"/>
        <w:gridCol w:w="833"/>
        <w:gridCol w:w="1472"/>
        <w:gridCol w:w="865"/>
        <w:gridCol w:w="865"/>
        <w:gridCol w:w="865"/>
        <w:gridCol w:w="1084"/>
        <w:gridCol w:w="1805"/>
        <w:gridCol w:w="1727"/>
        <w:gridCol w:w="1084"/>
        <w:gridCol w:w="1084"/>
        <w:gridCol w:w="1982"/>
      </w:tblGrid>
      <w:tr w:rsidR="00BF10E4" w:rsidRPr="00004E80" w:rsidTr="00004E80">
        <w:trPr>
          <w:cantSplit/>
          <w:trHeight w:val="699"/>
        </w:trPr>
        <w:tc>
          <w:tcPr>
            <w:tcW w:w="483" w:type="pct"/>
            <w:vMerge w:val="restart"/>
            <w:vAlign w:val="bottom"/>
          </w:tcPr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Наименование ПС</w:t>
            </w: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pct"/>
            <w:gridSpan w:val="2"/>
            <w:vAlign w:val="bottom"/>
          </w:tcPr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Кол-во и мощность трансформаторов ПС, шт. х МВА</w:t>
            </w: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pct"/>
            <w:gridSpan w:val="4"/>
            <w:vAlign w:val="bottom"/>
          </w:tcPr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Электрическая нагрузка трансформаторов ПС</w:t>
            </w: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vAlign w:val="bottom"/>
          </w:tcPr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Районы нового стр-ва, рекомендуемые к подключению к данной подстанции</w:t>
            </w: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vAlign w:val="bottom"/>
          </w:tcPr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Электрические нагрузки комму-нально-бытовых потребителей районов нового стр-ва, МВА</w:t>
            </w:r>
          </w:p>
        </w:tc>
        <w:tc>
          <w:tcPr>
            <w:tcW w:w="758" w:type="pct"/>
            <w:gridSpan w:val="2"/>
            <w:vAlign w:val="bottom"/>
          </w:tcPr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Электрическая нагрузка трансформаторов ПС на перспективу</w:t>
            </w:r>
          </w:p>
        </w:tc>
        <w:tc>
          <w:tcPr>
            <w:tcW w:w="572" w:type="pct"/>
            <w:vMerge w:val="restart"/>
            <w:vAlign w:val="bottom"/>
          </w:tcPr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0E4" w:rsidRPr="00004E80" w:rsidTr="00004E80">
        <w:trPr>
          <w:cantSplit/>
          <w:trHeight w:val="439"/>
        </w:trPr>
        <w:tc>
          <w:tcPr>
            <w:tcW w:w="483" w:type="pct"/>
            <w:vMerge/>
            <w:vAlign w:val="bottom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pct"/>
            <w:vAlign w:val="bottom"/>
          </w:tcPr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На 01.01. 2007</w:t>
            </w: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vAlign w:val="bottom"/>
          </w:tcPr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На перспективу</w:t>
            </w: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Align w:val="bottom"/>
          </w:tcPr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Шины 110 кВ</w:t>
            </w: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Align w:val="bottom"/>
          </w:tcPr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Шины 35 кВ</w:t>
            </w: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Align w:val="bottom"/>
          </w:tcPr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Шины 6-10 кВ</w:t>
            </w: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" w:type="pct"/>
            <w:vAlign w:val="bottom"/>
          </w:tcPr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Загрузка ПС, %</w:t>
            </w: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" w:type="pct"/>
            <w:vAlign w:val="bottom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На перспективу</w:t>
            </w:r>
          </w:p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Align w:val="bottom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Загрузка ПС, МВА</w:t>
            </w:r>
          </w:p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" w:type="pct"/>
            <w:vAlign w:val="bottom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Загрузка ПС, %</w:t>
            </w:r>
          </w:p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rPr>
          <w:cantSplit/>
          <w:trHeight w:val="300"/>
        </w:trPr>
        <w:tc>
          <w:tcPr>
            <w:tcW w:w="483" w:type="pct"/>
            <w:vMerge w:val="restart"/>
            <w:vAlign w:val="center"/>
          </w:tcPr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4E5">
              <w:rPr>
                <w:rFonts w:ascii="Times New Roman" w:hAnsi="Times New Roman"/>
                <w:b/>
                <w:bCs/>
                <w:sz w:val="24"/>
                <w:szCs w:val="24"/>
              </w:rPr>
              <w:t>КАМЕНКА     (35/10(6) кВ)</w:t>
            </w: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vMerge w:val="restart"/>
            <w:vAlign w:val="bottom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4E5">
              <w:rPr>
                <w:rFonts w:ascii="Times New Roman" w:hAnsi="Times New Roman"/>
                <w:sz w:val="28"/>
                <w:szCs w:val="28"/>
              </w:rPr>
              <w:t>2х2,5</w:t>
            </w:r>
          </w:p>
        </w:tc>
        <w:tc>
          <w:tcPr>
            <w:tcW w:w="425" w:type="pct"/>
            <w:vMerge w:val="restart"/>
            <w:vAlign w:val="bottom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4E5">
              <w:rPr>
                <w:rFonts w:ascii="Times New Roman" w:hAnsi="Times New Roman"/>
                <w:sz w:val="28"/>
                <w:szCs w:val="28"/>
              </w:rPr>
              <w:t>2х10</w:t>
            </w:r>
          </w:p>
        </w:tc>
        <w:tc>
          <w:tcPr>
            <w:tcW w:w="313" w:type="pct"/>
            <w:vMerge w:val="restart"/>
            <w:vAlign w:val="bottom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 w:val="restart"/>
            <w:vAlign w:val="bottom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4E5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  <w:tc>
          <w:tcPr>
            <w:tcW w:w="313" w:type="pct"/>
            <w:vMerge w:val="restart"/>
            <w:vAlign w:val="bottom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4E5">
              <w:rPr>
                <w:rFonts w:ascii="Times New Roman" w:hAnsi="Times New Roman"/>
                <w:sz w:val="28"/>
                <w:szCs w:val="28"/>
              </w:rPr>
              <w:t>1,35</w:t>
            </w:r>
          </w:p>
        </w:tc>
        <w:tc>
          <w:tcPr>
            <w:tcW w:w="337" w:type="pct"/>
            <w:vMerge w:val="restart"/>
            <w:vAlign w:val="bottom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34E5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96" w:type="pct"/>
            <w:vAlign w:val="bottom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д. Каменка</w:t>
            </w:r>
          </w:p>
        </w:tc>
        <w:tc>
          <w:tcPr>
            <w:tcW w:w="531" w:type="pct"/>
            <w:noWrap/>
            <w:vAlign w:val="bottom"/>
          </w:tcPr>
          <w:p w:rsidR="00BF10E4" w:rsidRPr="00617B5C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B5C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379" w:type="pct"/>
            <w:vMerge w:val="restart"/>
            <w:vAlign w:val="bottom"/>
          </w:tcPr>
          <w:p w:rsidR="00BF10E4" w:rsidRPr="00617B5C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B5C">
              <w:rPr>
                <w:rFonts w:ascii="Times New Roman" w:hAnsi="Times New Roman"/>
                <w:sz w:val="24"/>
                <w:szCs w:val="24"/>
              </w:rPr>
              <w:t>7,1</w:t>
            </w:r>
          </w:p>
        </w:tc>
        <w:tc>
          <w:tcPr>
            <w:tcW w:w="379" w:type="pct"/>
            <w:vMerge w:val="restart"/>
            <w:vAlign w:val="bottom"/>
          </w:tcPr>
          <w:p w:rsidR="00BF10E4" w:rsidRPr="00617B5C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B5C"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572" w:type="pct"/>
            <w:vMerge w:val="restart"/>
            <w:vAlign w:val="bottom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Реконструкция ПС с заменой трансформаторов</w:t>
            </w:r>
          </w:p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10E4" w:rsidRPr="00004E80" w:rsidTr="00004E80">
        <w:trPr>
          <w:cantSplit/>
          <w:trHeight w:val="279"/>
        </w:trPr>
        <w:tc>
          <w:tcPr>
            <w:tcW w:w="48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Align w:val="bottom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д. Бережняны</w:t>
            </w:r>
          </w:p>
        </w:tc>
        <w:tc>
          <w:tcPr>
            <w:tcW w:w="531" w:type="pct"/>
            <w:noWrap/>
            <w:vAlign w:val="bottom"/>
          </w:tcPr>
          <w:p w:rsidR="00BF10E4" w:rsidRPr="00617B5C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B5C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rPr>
          <w:cantSplit/>
          <w:trHeight w:val="281"/>
        </w:trPr>
        <w:tc>
          <w:tcPr>
            <w:tcW w:w="48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Align w:val="bottom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д. Веено</w:t>
            </w:r>
          </w:p>
        </w:tc>
        <w:tc>
          <w:tcPr>
            <w:tcW w:w="531" w:type="pct"/>
            <w:noWrap/>
            <w:vAlign w:val="bottom"/>
          </w:tcPr>
          <w:p w:rsidR="00BF10E4" w:rsidRPr="00617B5C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B5C">
              <w:rPr>
                <w:rFonts w:ascii="Times New Roman" w:hAnsi="Times New Roman"/>
                <w:sz w:val="24"/>
                <w:szCs w:val="24"/>
              </w:rPr>
              <w:t>0,23</w:t>
            </w: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rPr>
          <w:cantSplit/>
          <w:trHeight w:val="257"/>
        </w:trPr>
        <w:tc>
          <w:tcPr>
            <w:tcW w:w="48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Align w:val="bottom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д. Витязи</w:t>
            </w:r>
          </w:p>
        </w:tc>
        <w:tc>
          <w:tcPr>
            <w:tcW w:w="531" w:type="pct"/>
            <w:noWrap/>
            <w:vAlign w:val="bottom"/>
          </w:tcPr>
          <w:p w:rsidR="00BF10E4" w:rsidRPr="00617B5C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B5C">
              <w:rPr>
                <w:rFonts w:ascii="Times New Roman" w:hAnsi="Times New Roman"/>
                <w:sz w:val="24"/>
                <w:szCs w:val="24"/>
              </w:rPr>
              <w:t>1,10</w:t>
            </w: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rPr>
          <w:cantSplit/>
          <w:trHeight w:val="149"/>
        </w:trPr>
        <w:tc>
          <w:tcPr>
            <w:tcW w:w="48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Align w:val="bottom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д. Жеглово</w:t>
            </w:r>
          </w:p>
        </w:tc>
        <w:tc>
          <w:tcPr>
            <w:tcW w:w="531" w:type="pct"/>
            <w:noWrap/>
            <w:vAlign w:val="bottom"/>
          </w:tcPr>
          <w:p w:rsidR="00BF10E4" w:rsidRPr="00617B5C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B5C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rPr>
          <w:cantSplit/>
          <w:trHeight w:val="219"/>
        </w:trPr>
        <w:tc>
          <w:tcPr>
            <w:tcW w:w="48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vAlign w:val="bottom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д. Зайцево</w:t>
            </w:r>
          </w:p>
        </w:tc>
        <w:tc>
          <w:tcPr>
            <w:tcW w:w="531" w:type="pct"/>
            <w:noWrap/>
            <w:vAlign w:val="bottom"/>
          </w:tcPr>
          <w:p w:rsidR="00BF10E4" w:rsidRPr="00617B5C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B5C">
              <w:rPr>
                <w:rFonts w:ascii="Times New Roman" w:hAnsi="Times New Roman"/>
                <w:sz w:val="24"/>
                <w:szCs w:val="24"/>
              </w:rPr>
              <w:t>0,41</w:t>
            </w: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rPr>
          <w:cantSplit/>
          <w:trHeight w:val="250"/>
        </w:trPr>
        <w:tc>
          <w:tcPr>
            <w:tcW w:w="48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д. Ковалевка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vAlign w:val="bottom"/>
          </w:tcPr>
          <w:p w:rsidR="00BF10E4" w:rsidRPr="00617B5C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B5C"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rPr>
          <w:cantSplit/>
          <w:trHeight w:val="138"/>
        </w:trPr>
        <w:tc>
          <w:tcPr>
            <w:tcW w:w="48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д. Топорово</w:t>
            </w:r>
          </w:p>
        </w:tc>
        <w:tc>
          <w:tcPr>
            <w:tcW w:w="531" w:type="pct"/>
            <w:tcBorders>
              <w:top w:val="single" w:sz="4" w:space="0" w:color="auto"/>
            </w:tcBorders>
            <w:noWrap/>
            <w:vAlign w:val="bottom"/>
          </w:tcPr>
          <w:p w:rsidR="00BF10E4" w:rsidRPr="00617B5C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B5C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rPr>
          <w:cantSplit/>
          <w:trHeight w:val="162"/>
        </w:trPr>
        <w:tc>
          <w:tcPr>
            <w:tcW w:w="48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bottom w:val="single" w:sz="4" w:space="0" w:color="auto"/>
            </w:tcBorders>
            <w:vAlign w:val="bottom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д. Смогири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vAlign w:val="bottom"/>
          </w:tcPr>
          <w:p w:rsidR="00BF10E4" w:rsidRPr="00617B5C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B5C">
              <w:rPr>
                <w:rFonts w:ascii="Times New Roman" w:hAnsi="Times New Roman"/>
                <w:sz w:val="24"/>
                <w:szCs w:val="24"/>
              </w:rPr>
              <w:t>0,54</w:t>
            </w: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rPr>
          <w:cantSplit/>
          <w:trHeight w:val="276"/>
        </w:trPr>
        <w:tc>
          <w:tcPr>
            <w:tcW w:w="48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Неучтенные нагрузки (соц.-культ. быт)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BF10E4" w:rsidRPr="00617B5C" w:rsidRDefault="00BF10E4" w:rsidP="00004E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7B5C">
              <w:rPr>
                <w:rFonts w:ascii="Times New Roman" w:hAnsi="Times New Roman"/>
                <w:sz w:val="24"/>
                <w:szCs w:val="24"/>
              </w:rPr>
              <w:t>0,24</w:t>
            </w: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:rsidR="00BF10E4" w:rsidRPr="007234E5" w:rsidRDefault="00BF10E4" w:rsidP="00004E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rPr>
          <w:cantSplit/>
          <w:trHeight w:val="300"/>
        </w:trPr>
        <w:tc>
          <w:tcPr>
            <w:tcW w:w="483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9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E4" w:rsidRPr="007234E5" w:rsidRDefault="00BF10E4" w:rsidP="00004E80">
            <w:pPr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д. Шокино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E4" w:rsidRPr="00617B5C" w:rsidRDefault="00BF10E4" w:rsidP="00004E80">
            <w:pPr>
              <w:rPr>
                <w:rFonts w:ascii="Times New Roman" w:hAnsi="Times New Roman"/>
                <w:sz w:val="24"/>
                <w:szCs w:val="24"/>
              </w:rPr>
            </w:pPr>
            <w:r w:rsidRPr="00617B5C">
              <w:rPr>
                <w:rFonts w:ascii="Times New Roman" w:hAnsi="Times New Roman"/>
                <w:sz w:val="24"/>
                <w:szCs w:val="24"/>
              </w:rPr>
              <w:t>0,52</w:t>
            </w: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rPr>
          <w:cantSplit/>
          <w:trHeight w:val="212"/>
        </w:trPr>
        <w:tc>
          <w:tcPr>
            <w:tcW w:w="483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9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E4" w:rsidRPr="007234E5" w:rsidRDefault="00BF10E4" w:rsidP="00004E80">
            <w:pPr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д. Приселье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E4" w:rsidRPr="007234E5" w:rsidRDefault="00BF10E4" w:rsidP="00004E80">
            <w:pPr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rPr>
          <w:cantSplit/>
          <w:trHeight w:val="237"/>
        </w:trPr>
        <w:tc>
          <w:tcPr>
            <w:tcW w:w="483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9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E4" w:rsidRPr="007234E5" w:rsidRDefault="00BF10E4" w:rsidP="00004E80">
            <w:pPr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Неучтенные нагрузки (соц.-культ. быт)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10E4" w:rsidRPr="007234E5" w:rsidRDefault="00BF10E4" w:rsidP="00004E80">
            <w:pPr>
              <w:rPr>
                <w:rFonts w:ascii="Times New Roman" w:hAnsi="Times New Roman"/>
                <w:sz w:val="24"/>
                <w:szCs w:val="24"/>
              </w:rPr>
            </w:pPr>
            <w:r w:rsidRPr="007234E5">
              <w:rPr>
                <w:rFonts w:ascii="Times New Roman" w:hAnsi="Times New Roman"/>
                <w:sz w:val="24"/>
                <w:szCs w:val="24"/>
              </w:rPr>
              <w:t>0,09</w:t>
            </w: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rPr>
          <w:cantSplit/>
          <w:trHeight w:val="670"/>
        </w:trPr>
        <w:tc>
          <w:tcPr>
            <w:tcW w:w="483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59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6" w:type="pct"/>
            <w:tcBorders>
              <w:top w:val="single" w:sz="4" w:space="0" w:color="auto"/>
            </w:tcBorders>
            <w:vAlign w:val="bottom"/>
          </w:tcPr>
          <w:p w:rsidR="00BF10E4" w:rsidRPr="007234E5" w:rsidRDefault="00BF10E4" w:rsidP="00004E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4E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31" w:type="pct"/>
            <w:tcBorders>
              <w:top w:val="single" w:sz="4" w:space="0" w:color="auto"/>
            </w:tcBorders>
            <w:vAlign w:val="bottom"/>
          </w:tcPr>
          <w:p w:rsidR="00BF10E4" w:rsidRPr="007234E5" w:rsidRDefault="00BF10E4" w:rsidP="00004E8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34E5">
              <w:rPr>
                <w:rFonts w:ascii="Times New Roman" w:hAnsi="Times New Roman"/>
                <w:b/>
                <w:bCs/>
                <w:sz w:val="24"/>
                <w:szCs w:val="24"/>
              </w:rPr>
              <w:t>5,75</w:t>
            </w: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2" w:type="pct"/>
            <w:vMerge/>
            <w:vAlign w:val="center"/>
          </w:tcPr>
          <w:p w:rsidR="00BF10E4" w:rsidRPr="007234E5" w:rsidRDefault="00BF10E4" w:rsidP="00004E80">
            <w:pPr>
              <w:spacing w:line="28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F10E4" w:rsidRPr="00004E80" w:rsidRDefault="00BF10E4" w:rsidP="00BF10E4">
      <w:pPr>
        <w:spacing w:after="0" w:line="288" w:lineRule="auto"/>
        <w:rPr>
          <w:rFonts w:ascii="Times New Roman" w:hAnsi="Times New Roman"/>
          <w:sz w:val="28"/>
          <w:szCs w:val="28"/>
        </w:rPr>
        <w:sectPr w:rsidR="00BF10E4" w:rsidRPr="00004E80" w:rsidSect="00004E80">
          <w:pgSz w:w="16838" w:h="11906" w:orient="landscape"/>
          <w:pgMar w:top="1440" w:right="851" w:bottom="851" w:left="851" w:header="709" w:footer="709" w:gutter="0"/>
          <w:cols w:space="708"/>
          <w:docGrid w:linePitch="360"/>
        </w:sectPr>
      </w:pPr>
    </w:p>
    <w:tbl>
      <w:tblPr>
        <w:tblW w:w="0" w:type="auto"/>
        <w:tblInd w:w="675" w:type="dxa"/>
        <w:tblLayout w:type="fixed"/>
        <w:tblLook w:val="04A0"/>
      </w:tblPr>
      <w:tblGrid>
        <w:gridCol w:w="1053"/>
        <w:gridCol w:w="8100"/>
      </w:tblGrid>
      <w:tr w:rsidR="00BF10E4" w:rsidRPr="00004E80" w:rsidTr="00004E80">
        <w:tc>
          <w:tcPr>
            <w:tcW w:w="1053" w:type="dxa"/>
          </w:tcPr>
          <w:p w:rsidR="00BF10E4" w:rsidRPr="00004E80" w:rsidRDefault="0016739C" w:rsidP="00004E80">
            <w:pPr>
              <w:spacing w:after="0" w:line="288" w:lineRule="auto"/>
              <w:ind w:left="-108" w:right="-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  <w:r w:rsidR="00BF10E4" w:rsidRPr="00004E80">
              <w:rPr>
                <w:rFonts w:ascii="Times New Roman" w:hAnsi="Times New Roman"/>
                <w:b/>
                <w:sz w:val="28"/>
                <w:szCs w:val="28"/>
              </w:rPr>
              <w:t>.4.2.</w:t>
            </w:r>
          </w:p>
        </w:tc>
        <w:tc>
          <w:tcPr>
            <w:tcW w:w="8100" w:type="dxa"/>
          </w:tcPr>
          <w:p w:rsidR="00BF10E4" w:rsidRPr="00004E80" w:rsidRDefault="00BF10E4" w:rsidP="00004E80">
            <w:pPr>
              <w:spacing w:after="0" w:line="288" w:lineRule="auto"/>
              <w:ind w:left="-112"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Водоснабжение и водоотведение</w:t>
            </w:r>
          </w:p>
        </w:tc>
      </w:tr>
    </w:tbl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16739C">
      <w:pPr>
        <w:pStyle w:val="a6"/>
        <w:spacing w:line="288" w:lineRule="auto"/>
        <w:ind w:right="-1" w:firstLine="567"/>
        <w:jc w:val="both"/>
        <w:rPr>
          <w:szCs w:val="28"/>
        </w:rPr>
      </w:pPr>
      <w:r w:rsidRPr="00004E80">
        <w:rPr>
          <w:szCs w:val="28"/>
        </w:rPr>
        <w:t>В последние годы наметившаяся тенденция увеличения водопотребления жилищно-коммунальным сектором объясняется, прежде всего, износом водопроводных сетей и, вследствие этого, возросшими потерями при транспортировке воды к потребителю.</w:t>
      </w:r>
    </w:p>
    <w:p w:rsidR="00BF10E4" w:rsidRPr="00004E80" w:rsidRDefault="00BF10E4" w:rsidP="00BF10E4">
      <w:pPr>
        <w:tabs>
          <w:tab w:val="num" w:pos="360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Поэтому для реализации </w:t>
      </w:r>
      <w:r w:rsidRPr="00004E80">
        <w:rPr>
          <w:rFonts w:ascii="Times New Roman" w:hAnsi="Times New Roman"/>
          <w:b/>
          <w:sz w:val="28"/>
          <w:szCs w:val="28"/>
        </w:rPr>
        <w:t>стабилизационного сценария</w:t>
      </w:r>
      <w:r w:rsidRPr="00004E80">
        <w:rPr>
          <w:rFonts w:ascii="Times New Roman" w:hAnsi="Times New Roman"/>
          <w:sz w:val="28"/>
          <w:szCs w:val="28"/>
        </w:rPr>
        <w:t xml:space="preserve"> необходима реконструкция сетей и оборудования системы водоснабжения. Для уменьшения протяженности водопроводных сетей необходима доразведка источников пресных вод и строительство новых водозаборов.</w:t>
      </w:r>
    </w:p>
    <w:p w:rsidR="00BF10E4" w:rsidRPr="00004E80" w:rsidRDefault="00BF10E4" w:rsidP="00BF10E4">
      <w:pPr>
        <w:tabs>
          <w:tab w:val="num" w:pos="360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Необходимо техническое перевооружение сооружений водозаборов, внедрение новых систем очистки, организация зон санитарной охраны источников питьевого водоснабжения. </w:t>
      </w:r>
    </w:p>
    <w:p w:rsidR="00BF10E4" w:rsidRPr="00004E80" w:rsidRDefault="00BF10E4" w:rsidP="00BF10E4">
      <w:pPr>
        <w:spacing w:after="0" w:line="288" w:lineRule="auto"/>
        <w:ind w:right="-22"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Основные положения стратегии развития систем водоснабжения и водоотведения включают в себя:</w:t>
      </w:r>
    </w:p>
    <w:p w:rsidR="00BF10E4" w:rsidRPr="00004E80" w:rsidRDefault="00BF10E4" w:rsidP="003C159B">
      <w:pPr>
        <w:numPr>
          <w:ilvl w:val="0"/>
          <w:numId w:val="18"/>
        </w:numPr>
        <w:spacing w:after="0" w:line="288" w:lineRule="auto"/>
        <w:ind w:left="851" w:right="-22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Обеспечение населения доброкачественной питьевой водой соответствующей требованиям СанПиН 1.1.4.1074-01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BF10E4" w:rsidRPr="00004E80" w:rsidRDefault="00BF10E4" w:rsidP="003C159B">
      <w:pPr>
        <w:numPr>
          <w:ilvl w:val="0"/>
          <w:numId w:val="18"/>
        </w:numPr>
        <w:spacing w:after="0" w:line="288" w:lineRule="auto"/>
        <w:ind w:left="851" w:right="-22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Обеспечение водой в необходимом объеме и соответствующего качества объектов производства;</w:t>
      </w:r>
    </w:p>
    <w:p w:rsidR="00BF10E4" w:rsidRPr="00004E80" w:rsidRDefault="00BF10E4" w:rsidP="003C159B">
      <w:pPr>
        <w:numPr>
          <w:ilvl w:val="0"/>
          <w:numId w:val="18"/>
        </w:numPr>
        <w:spacing w:after="0" w:line="288" w:lineRule="auto"/>
        <w:ind w:left="851" w:right="-22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Максимальное использование ресурсов подземных вод;</w:t>
      </w:r>
    </w:p>
    <w:p w:rsidR="00BF10E4" w:rsidRPr="00004E80" w:rsidRDefault="00BF10E4" w:rsidP="003C159B">
      <w:pPr>
        <w:numPr>
          <w:ilvl w:val="0"/>
          <w:numId w:val="18"/>
        </w:numPr>
        <w:spacing w:after="0" w:line="288" w:lineRule="auto"/>
        <w:ind w:left="851" w:right="-22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Реконструкция и модернизация существующих систем хозяйственно-питьевого и производственного водоснабжения;</w:t>
      </w:r>
    </w:p>
    <w:p w:rsidR="00BF10E4" w:rsidRPr="00004E80" w:rsidRDefault="00BF10E4" w:rsidP="003C159B">
      <w:pPr>
        <w:numPr>
          <w:ilvl w:val="0"/>
          <w:numId w:val="18"/>
        </w:numPr>
        <w:spacing w:after="0" w:line="288" w:lineRule="auto"/>
        <w:ind w:left="851" w:right="-22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Разработка и максимальное развитие систем водоснабжения и водоотведения населенных мест;</w:t>
      </w:r>
    </w:p>
    <w:p w:rsidR="00BF10E4" w:rsidRPr="00004E80" w:rsidRDefault="00BF10E4" w:rsidP="003C159B">
      <w:pPr>
        <w:numPr>
          <w:ilvl w:val="0"/>
          <w:numId w:val="18"/>
        </w:numPr>
        <w:spacing w:after="0" w:line="288" w:lineRule="auto"/>
        <w:ind w:left="851" w:right="-22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Строительство, реконструкция и техническое перевооружение сетей и очистных сооружений биологической очистки сточных вод с доведением качества очистки до требований, предъявляемых к воде водоемов рыбохозяйственного значения первой и второй категории;</w:t>
      </w:r>
    </w:p>
    <w:p w:rsidR="00BF10E4" w:rsidRPr="00004E80" w:rsidRDefault="00BF10E4" w:rsidP="003C159B">
      <w:pPr>
        <w:numPr>
          <w:ilvl w:val="0"/>
          <w:numId w:val="18"/>
        </w:numPr>
        <w:spacing w:after="0" w:line="288" w:lineRule="auto"/>
        <w:ind w:left="851" w:right="-22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Организация единого учета всех водопроводных и канализационных сооружений с их техническими характеристиками, времен ввода в эксплуатацию, проведением пусконаладочных и ремонтных работ, и т.д.</w:t>
      </w:r>
    </w:p>
    <w:p w:rsidR="00BF10E4" w:rsidRPr="00004E80" w:rsidRDefault="00BF10E4" w:rsidP="00BF10E4">
      <w:pPr>
        <w:spacing w:after="0" w:line="288" w:lineRule="auto"/>
        <w:ind w:right="-22"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Выполнение указанных основных положений позволит: улучшить снабжение населения водой питьевого качества, значительно сократить объем сброса загрязняющих веществ в природные водные объекты, тем самым, добиться повышения качества жизни населения.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lastRenderedPageBreak/>
        <w:t>Для предохранения источников водоснабжения от возможного загрязнения согласно СанПиН 2.1.4.1110-02 предусматривается три зоны водоохраны.</w:t>
      </w:r>
    </w:p>
    <w:p w:rsidR="00BF10E4" w:rsidRPr="00004E80" w:rsidRDefault="00BF10E4" w:rsidP="00BF10E4">
      <w:pPr>
        <w:shd w:val="clear" w:color="auto" w:fill="FFFFFF"/>
        <w:spacing w:after="0" w:line="288" w:lineRule="auto"/>
        <w:ind w:left="50" w:right="43" w:firstLine="51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 xml:space="preserve">Зоны санитарной охраны (ЗСО) для источников водоснабжения и водопроводных сооружений </w:t>
      </w:r>
      <w:r w:rsidRPr="00004E80">
        <w:rPr>
          <w:rFonts w:ascii="Times New Roman" w:hAnsi="Times New Roman"/>
          <w:sz w:val="28"/>
          <w:szCs w:val="28"/>
        </w:rPr>
        <w:t xml:space="preserve">устанавливаются в составе трех поясов; для водопроводных сооружений – из первого пояса; для водоводов – санитарно-защитной полосы. Границы ЗСО и мероприятия, проводимые в зонах, уточняются в проекте специализированной организацией и утверждаются в установленном порядке. </w:t>
      </w:r>
    </w:p>
    <w:p w:rsidR="00BF10E4" w:rsidRPr="00004E80" w:rsidRDefault="00BF10E4" w:rsidP="00BF10E4">
      <w:pPr>
        <w:shd w:val="clear" w:color="auto" w:fill="FFFFFF"/>
        <w:spacing w:after="0" w:line="288" w:lineRule="auto"/>
        <w:ind w:left="50" w:right="36" w:firstLine="51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Санитарно-защитные полосы (СЗП) водопроводных сооружений, расположенных за пределами 2 пояса ЗСО источников водоснабжения, приняты шириной не менее 100 м от ограждений ОНВС-1 и ОНВС-2.</w:t>
      </w:r>
    </w:p>
    <w:p w:rsidR="00BF10E4" w:rsidRPr="00004E80" w:rsidRDefault="00BF10E4" w:rsidP="00BF10E4">
      <w:pPr>
        <w:shd w:val="clear" w:color="auto" w:fill="FFFFFF"/>
        <w:spacing w:after="0" w:line="288" w:lineRule="auto"/>
        <w:ind w:left="58" w:right="36" w:firstLine="51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Ширина полосы СЗП для водоводов, проходящих по застроенной территории, рекомендуется не менее 10 м по обе стороны от крайних водоводов.</w:t>
      </w:r>
    </w:p>
    <w:p w:rsidR="00BF10E4" w:rsidRPr="00004E80" w:rsidRDefault="00BF10E4" w:rsidP="00BF10E4">
      <w:pPr>
        <w:shd w:val="clear" w:color="auto" w:fill="FFFFFF"/>
        <w:tabs>
          <w:tab w:val="left" w:pos="691"/>
        </w:tabs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На территории 1 пояса ЗСО (строгого режима) запрещаются:</w:t>
      </w:r>
    </w:p>
    <w:p w:rsidR="00BF10E4" w:rsidRPr="00004E80" w:rsidRDefault="00BF10E4" w:rsidP="003C159B">
      <w:pPr>
        <w:numPr>
          <w:ilvl w:val="0"/>
          <w:numId w:val="19"/>
        </w:numPr>
        <w:shd w:val="clear" w:color="auto" w:fill="FFFFFF"/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все виды строительства, не имеющие непосредственного отношения к эксплуатации   водопровода.</w:t>
      </w:r>
    </w:p>
    <w:p w:rsidR="00BF10E4" w:rsidRPr="00004E80" w:rsidRDefault="00BF10E4" w:rsidP="00BF10E4">
      <w:pPr>
        <w:shd w:val="clear" w:color="auto" w:fill="FFFFFF"/>
        <w:spacing w:after="0" w:line="288" w:lineRule="auto"/>
        <w:ind w:left="58" w:right="22" w:firstLine="51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Здания должны быть оборудованы канализацией с отведением сточных вод в ближайшую систему либо на местные станции очистных сооружении, располагаемые за пределами первого пояса ЗСО с учетом санитарного режима на территории второго пояса; границы акватории обозначаются предупредительными наземными знаками, буями и т.п.</w:t>
      </w:r>
    </w:p>
    <w:p w:rsidR="00BF10E4" w:rsidRPr="00004E80" w:rsidRDefault="00BF10E4" w:rsidP="00BF10E4">
      <w:pPr>
        <w:shd w:val="clear" w:color="auto" w:fill="FFFFFF"/>
        <w:spacing w:after="0" w:line="288" w:lineRule="auto"/>
        <w:ind w:left="58" w:right="22" w:firstLine="51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hd w:val="clear" w:color="auto" w:fill="FFFFFF"/>
        <w:tabs>
          <w:tab w:val="left" w:pos="691"/>
        </w:tabs>
        <w:spacing w:after="0" w:line="288" w:lineRule="auto"/>
        <w:ind w:left="475" w:firstLine="92"/>
        <w:jc w:val="both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pacing w:val="2"/>
          <w:sz w:val="28"/>
          <w:szCs w:val="28"/>
        </w:rPr>
        <w:t>На территории 2 пояса ЗСО запрещается:</w:t>
      </w:r>
    </w:p>
    <w:p w:rsidR="00BF10E4" w:rsidRPr="00004E80" w:rsidRDefault="00BF10E4" w:rsidP="003C159B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88" w:lineRule="auto"/>
        <w:ind w:left="851" w:hanging="284"/>
        <w:jc w:val="both"/>
        <w:rPr>
          <w:rFonts w:ascii="Times New Roman" w:hAnsi="Times New Roman"/>
          <w:spacing w:val="-20"/>
          <w:sz w:val="28"/>
          <w:szCs w:val="28"/>
        </w:rPr>
      </w:pPr>
      <w:r w:rsidRPr="00004E80">
        <w:rPr>
          <w:rFonts w:ascii="Times New Roman" w:hAnsi="Times New Roman"/>
          <w:spacing w:val="-4"/>
          <w:sz w:val="28"/>
          <w:szCs w:val="28"/>
        </w:rPr>
        <w:t>размещение складов ГСМ, ядохимикатов и минеральных удобрений;</w:t>
      </w:r>
    </w:p>
    <w:p w:rsidR="00BF10E4" w:rsidRPr="00004E80" w:rsidRDefault="00BF10E4" w:rsidP="003C159B">
      <w:pPr>
        <w:widowControl w:val="0"/>
        <w:numPr>
          <w:ilvl w:val="0"/>
          <w:numId w:val="20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88" w:lineRule="auto"/>
        <w:ind w:left="851" w:hanging="284"/>
        <w:jc w:val="both"/>
        <w:rPr>
          <w:rFonts w:ascii="Times New Roman" w:hAnsi="Times New Roman"/>
          <w:spacing w:val="-11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размещение других объектов, которые могут вызывать микробное и химическое загрязнение </w:t>
      </w:r>
      <w:r w:rsidRPr="00004E80">
        <w:rPr>
          <w:rFonts w:ascii="Times New Roman" w:hAnsi="Times New Roman"/>
          <w:spacing w:val="-4"/>
          <w:sz w:val="28"/>
          <w:szCs w:val="28"/>
        </w:rPr>
        <w:t>источников водоснабжения;</w:t>
      </w:r>
    </w:p>
    <w:p w:rsidR="00BF10E4" w:rsidRPr="00004E80" w:rsidRDefault="00BF10E4" w:rsidP="003C159B">
      <w:pPr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pacing w:val="-5"/>
          <w:sz w:val="28"/>
          <w:szCs w:val="28"/>
        </w:rPr>
        <w:t xml:space="preserve">отведение сточных вод в зоне водосбора источника водоснабжения, не отвечающих гигиеническим </w:t>
      </w:r>
      <w:r w:rsidRPr="00004E80">
        <w:rPr>
          <w:rFonts w:ascii="Times New Roman" w:hAnsi="Times New Roman"/>
          <w:spacing w:val="-3"/>
          <w:sz w:val="28"/>
          <w:szCs w:val="28"/>
        </w:rPr>
        <w:t>требованиям к охране поверхностных вод.</w:t>
      </w:r>
    </w:p>
    <w:p w:rsidR="00BF10E4" w:rsidRPr="00004E80" w:rsidRDefault="00BF10E4" w:rsidP="00BF10E4">
      <w:pPr>
        <w:shd w:val="clear" w:color="auto" w:fill="FFFFFF"/>
        <w:tabs>
          <w:tab w:val="left" w:pos="691"/>
        </w:tabs>
        <w:spacing w:after="0" w:line="288" w:lineRule="auto"/>
        <w:ind w:left="72" w:firstLine="495"/>
        <w:jc w:val="both"/>
        <w:rPr>
          <w:rFonts w:ascii="Times New Roman" w:hAnsi="Times New Roman"/>
          <w:spacing w:val="-4"/>
          <w:sz w:val="28"/>
          <w:szCs w:val="28"/>
        </w:rPr>
      </w:pPr>
      <w:r w:rsidRPr="00004E80">
        <w:rPr>
          <w:rFonts w:ascii="Times New Roman" w:hAnsi="Times New Roman"/>
          <w:spacing w:val="-14"/>
          <w:sz w:val="28"/>
          <w:szCs w:val="28"/>
        </w:rPr>
        <w:t>Г</w:t>
      </w:r>
      <w:r w:rsidRPr="00004E80">
        <w:rPr>
          <w:rFonts w:ascii="Times New Roman" w:hAnsi="Times New Roman"/>
          <w:spacing w:val="-2"/>
          <w:sz w:val="28"/>
          <w:szCs w:val="28"/>
        </w:rPr>
        <w:t xml:space="preserve">раницы 2 пояса ЗСО на пересечении дорог, троп и пр. должны быть обозначены столбами со </w:t>
      </w:r>
      <w:r w:rsidRPr="00004E80">
        <w:rPr>
          <w:rFonts w:ascii="Times New Roman" w:hAnsi="Times New Roman"/>
          <w:spacing w:val="-3"/>
          <w:sz w:val="28"/>
          <w:szCs w:val="28"/>
        </w:rPr>
        <w:t xml:space="preserve">специальными знаками. Населенные пункты, располагаемые в зоне второго    пояса, должны </w:t>
      </w:r>
      <w:r w:rsidRPr="00004E80">
        <w:rPr>
          <w:rFonts w:ascii="Times New Roman" w:hAnsi="Times New Roman"/>
          <w:spacing w:val="-2"/>
          <w:sz w:val="28"/>
          <w:szCs w:val="28"/>
        </w:rPr>
        <w:t>благоустраиваться (оборудованы канализацией, организован сбор и   утилизация мусора, отвод</w:t>
      </w:r>
      <w:r w:rsidRPr="00004E80">
        <w:rPr>
          <w:rFonts w:ascii="Times New Roman" w:hAnsi="Times New Roman"/>
          <w:sz w:val="28"/>
          <w:szCs w:val="28"/>
        </w:rPr>
        <w:t xml:space="preserve"> </w:t>
      </w:r>
      <w:r w:rsidRPr="00004E80">
        <w:rPr>
          <w:rFonts w:ascii="Times New Roman" w:hAnsi="Times New Roman"/>
          <w:spacing w:val="-1"/>
          <w:sz w:val="28"/>
          <w:szCs w:val="28"/>
        </w:rPr>
        <w:t xml:space="preserve">поверхностного стока и т.д.). Выделение территорий для нового строительства следует регулировать с </w:t>
      </w:r>
      <w:r w:rsidRPr="00004E80">
        <w:rPr>
          <w:rFonts w:ascii="Times New Roman" w:hAnsi="Times New Roman"/>
          <w:spacing w:val="-4"/>
          <w:sz w:val="28"/>
          <w:szCs w:val="28"/>
        </w:rPr>
        <w:t>органами Госсанэпиднадзора.</w:t>
      </w:r>
    </w:p>
    <w:p w:rsidR="00BF10E4" w:rsidRPr="00004E80" w:rsidRDefault="00BF10E4" w:rsidP="00BF10E4">
      <w:pPr>
        <w:shd w:val="clear" w:color="auto" w:fill="FFFFFF"/>
        <w:tabs>
          <w:tab w:val="left" w:pos="691"/>
        </w:tabs>
        <w:spacing w:after="0" w:line="288" w:lineRule="auto"/>
        <w:ind w:left="72" w:firstLine="517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hd w:val="clear" w:color="auto" w:fill="FFFFFF"/>
        <w:tabs>
          <w:tab w:val="left" w:pos="691"/>
        </w:tabs>
        <w:spacing w:after="0" w:line="288" w:lineRule="auto"/>
        <w:ind w:left="72" w:firstLine="517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pacing w:val="2"/>
          <w:sz w:val="28"/>
          <w:szCs w:val="28"/>
        </w:rPr>
        <w:t>На территории 3 пояса ЗСО запрещается:</w:t>
      </w:r>
    </w:p>
    <w:p w:rsidR="00BF10E4" w:rsidRPr="00004E80" w:rsidRDefault="00BF10E4" w:rsidP="003C159B">
      <w:pPr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88" w:lineRule="auto"/>
        <w:ind w:hanging="153"/>
        <w:rPr>
          <w:rFonts w:ascii="Times New Roman" w:hAnsi="Times New Roman"/>
          <w:spacing w:val="-3"/>
          <w:sz w:val="28"/>
          <w:szCs w:val="28"/>
        </w:rPr>
      </w:pPr>
      <w:r w:rsidRPr="00004E80">
        <w:rPr>
          <w:rFonts w:ascii="Times New Roman" w:hAnsi="Times New Roman"/>
          <w:spacing w:val="-3"/>
          <w:sz w:val="28"/>
          <w:szCs w:val="28"/>
        </w:rPr>
        <w:t>загрязнение промышленными отходами, нефтепродуктами, ядохимикатами.</w:t>
      </w:r>
    </w:p>
    <w:p w:rsidR="00BF10E4" w:rsidRPr="00004E80" w:rsidRDefault="00BF10E4" w:rsidP="00BF10E4">
      <w:pPr>
        <w:spacing w:after="0" w:line="288" w:lineRule="auto"/>
        <w:ind w:right="-22"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На расчетный срок объемы водопотребления и водоотведения (бытовые стоки) на территориях нового жилищного строительства (100,92 га) и существующих НП ориентировочно составят 475,4 куб.м/сутки.</w:t>
      </w:r>
    </w:p>
    <w:p w:rsidR="00BF10E4" w:rsidRPr="00004E80" w:rsidRDefault="00BF10E4" w:rsidP="00BF10E4">
      <w:pPr>
        <w:tabs>
          <w:tab w:val="left" w:pos="709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Перспективные потребители Каменского сельского поселения обеспечиваются водой от реконструируемых водозаборов в д. Каменка, д. Зайцево, д. Смогири, д.Залужье, д.Лисичино, д.Замощье, д. Витязи. В д. Бережняны, д. Веено,  д. Жеглово,  д. Топорово, д.Велюжино необходимо устройство подземных водозаборов (артезианских скважин) и водопроводных сетей для обеспечения централизованным водоснабжением существующих и проектируемых потребителей;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Водоснабжение и водоотведение перспективной индивидуальной усадебной и смешанной малоэтажной жилой застройки на вновь осваиваемых жилых территориях планируется решать, в том числе, за счет индивидуальных инженерных систем, также как обеспечение водой и канализацией населения других существующих  сельских населенных пунктов.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1053"/>
        <w:gridCol w:w="7920"/>
      </w:tblGrid>
      <w:tr w:rsidR="00BF10E4" w:rsidRPr="00004E80" w:rsidTr="00004E80">
        <w:tc>
          <w:tcPr>
            <w:tcW w:w="1053" w:type="dxa"/>
          </w:tcPr>
          <w:p w:rsidR="00BF10E4" w:rsidRPr="00004E80" w:rsidRDefault="0016739C" w:rsidP="00004E80">
            <w:pPr>
              <w:spacing w:after="0" w:line="288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F10E4" w:rsidRPr="00004E80">
              <w:rPr>
                <w:rFonts w:ascii="Times New Roman" w:hAnsi="Times New Roman"/>
                <w:b/>
                <w:sz w:val="28"/>
                <w:szCs w:val="28"/>
              </w:rPr>
              <w:t>.4.3.</w:t>
            </w:r>
          </w:p>
        </w:tc>
        <w:tc>
          <w:tcPr>
            <w:tcW w:w="7920" w:type="dxa"/>
          </w:tcPr>
          <w:p w:rsidR="00BF10E4" w:rsidRPr="00004E80" w:rsidRDefault="00BF10E4" w:rsidP="00004E80">
            <w:pPr>
              <w:spacing w:after="0" w:line="288" w:lineRule="auto"/>
              <w:ind w:left="-1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Газоснабжение</w:t>
            </w:r>
          </w:p>
        </w:tc>
      </w:tr>
    </w:tbl>
    <w:p w:rsidR="00BF10E4" w:rsidRPr="00004E80" w:rsidRDefault="00BF10E4" w:rsidP="00BF10E4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На сегодняшний день ситуация с обеспечением природным газом населения Каменского СП оценивается как </w:t>
      </w:r>
      <w:r w:rsidRPr="00004E80">
        <w:rPr>
          <w:rFonts w:ascii="Times New Roman" w:hAnsi="Times New Roman"/>
          <w:b/>
          <w:sz w:val="28"/>
          <w:szCs w:val="28"/>
        </w:rPr>
        <w:t>удовлетворительная</w:t>
      </w:r>
      <w:r w:rsidRPr="00004E80">
        <w:rPr>
          <w:rFonts w:ascii="Times New Roman" w:hAnsi="Times New Roman"/>
          <w:sz w:val="28"/>
          <w:szCs w:val="28"/>
        </w:rPr>
        <w:t xml:space="preserve">: газифицирован 1 крупный населенный пункт (д. Каменка), в котором проживает 621 чел. (61,4% населения СП). Остальные населенные пункты (26), в которых проживает 391 чел. (38,6% населения) используют сжиженный газ. </w:t>
      </w:r>
    </w:p>
    <w:p w:rsidR="00BF10E4" w:rsidRPr="00004E80" w:rsidRDefault="00BF10E4" w:rsidP="00BF10E4">
      <w:pPr>
        <w:tabs>
          <w:tab w:val="left" w:pos="709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 соответствии  с основными положениями схемы газоснабжения и газификации Смоленской области, разработанной ОАО «Промгаз», а также проектными предложениями авторов «Схемы территориального планирования муниципального района «Кардымовский район» Смоленской области» планируется газификация следующих населенных пунктов: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235"/>
        <w:gridCol w:w="2688"/>
        <w:gridCol w:w="2484"/>
        <w:gridCol w:w="2777"/>
      </w:tblGrid>
      <w:tr w:rsidR="00BF10E4" w:rsidRPr="00004E80" w:rsidTr="00004E8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Населенные пункты, газифицированные в настоящее время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 xml:space="preserve">Газифицируемые населенные пункты в соответствии со схемой газоснабжения и газификации </w:t>
            </w:r>
            <w:r w:rsidRPr="00004E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Кардымовского района, разработанной ОАО «Промгаз»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Газифицируемые населенные пункты в соответствии с проектными предложениями Схемы территориального </w:t>
            </w:r>
            <w:r w:rsidRPr="00004E8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планирования Кардымовского района</w:t>
            </w:r>
          </w:p>
        </w:tc>
      </w:tr>
      <w:tr w:rsidR="00BF10E4" w:rsidRPr="00004E80" w:rsidTr="00004E8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lastRenderedPageBreak/>
              <w:t>д. Каменка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д. Бережняны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F10E4" w:rsidRPr="00004E80" w:rsidTr="00004E8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д. Веено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F10E4" w:rsidRPr="00004E80" w:rsidTr="00004E8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д. Велюжино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д. Витязи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F10E4" w:rsidRPr="00004E80" w:rsidTr="00004E8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д. Жеглово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F10E4" w:rsidRPr="00004E80" w:rsidTr="00004E8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д. Зайцево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F10E4" w:rsidRPr="00004E80" w:rsidTr="00004E8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д. Залужье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д. Замощье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д. Ковалевка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F10E4" w:rsidRPr="00004E80" w:rsidTr="00004E8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д. Лисичино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д. Петрово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д. Помогайлово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д. Топорово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F10E4" w:rsidRPr="00004E80" w:rsidTr="00004E8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д. Устиновка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0E4" w:rsidRPr="00004E80" w:rsidTr="00004E80">
        <w:trPr>
          <w:jc w:val="center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д. Смогири</w:t>
            </w:r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0E4" w:rsidRPr="00004E80" w:rsidRDefault="00BF10E4" w:rsidP="00004E8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BF10E4" w:rsidRPr="00004E80" w:rsidRDefault="00BF10E4" w:rsidP="00BF10E4">
      <w:pPr>
        <w:tabs>
          <w:tab w:val="left" w:pos="709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left" w:pos="709"/>
        </w:tabs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Таким образом, к расчетному сроку природным газом будет обеспечено 16 СНП (из существующих 27), в которых в настоящее время проживает 970 чел. (95,8% населения СП). Остальные населенные пункты (11) будут продолжать использование сжиженного газа.</w:t>
      </w:r>
    </w:p>
    <w:p w:rsidR="00BF10E4" w:rsidRPr="00004E80" w:rsidRDefault="00BF10E4" w:rsidP="00BF10E4">
      <w:pPr>
        <w:spacing w:after="0" w:line="288" w:lineRule="auto"/>
        <w:ind w:right="-22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        </w:t>
      </w:r>
    </w:p>
    <w:p w:rsidR="00BF10E4" w:rsidRPr="00004E80" w:rsidRDefault="00BF10E4" w:rsidP="00BF10E4">
      <w:pPr>
        <w:spacing w:after="0" w:line="288" w:lineRule="auto"/>
        <w:ind w:right="-22"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Основные положения стратегии развития систем газоснабжения</w:t>
      </w:r>
      <w:r w:rsidRPr="00004E80">
        <w:rPr>
          <w:rFonts w:ascii="Times New Roman" w:hAnsi="Times New Roman"/>
          <w:sz w:val="28"/>
          <w:szCs w:val="28"/>
        </w:rPr>
        <w:t xml:space="preserve"> включают в себя:</w:t>
      </w:r>
    </w:p>
    <w:p w:rsidR="00BF10E4" w:rsidRPr="00004E80" w:rsidRDefault="00BF10E4" w:rsidP="003C159B">
      <w:pPr>
        <w:numPr>
          <w:ilvl w:val="0"/>
          <w:numId w:val="17"/>
        </w:numPr>
        <w:spacing w:after="0" w:line="288" w:lineRule="auto"/>
        <w:ind w:left="851" w:right="-22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Развитие сети газоснабжения внутри населенных пунктов; </w:t>
      </w:r>
    </w:p>
    <w:p w:rsidR="00BF10E4" w:rsidRPr="00004E80" w:rsidRDefault="00BF10E4" w:rsidP="003C159B">
      <w:pPr>
        <w:numPr>
          <w:ilvl w:val="0"/>
          <w:numId w:val="17"/>
        </w:numPr>
        <w:spacing w:after="0" w:line="288" w:lineRule="auto"/>
        <w:ind w:left="851" w:right="-22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Увеличение контроля за неэффективным использованием природного газа.</w:t>
      </w:r>
    </w:p>
    <w:p w:rsidR="00BF10E4" w:rsidRPr="00004E80" w:rsidRDefault="00BF10E4" w:rsidP="003C159B">
      <w:pPr>
        <w:numPr>
          <w:ilvl w:val="0"/>
          <w:numId w:val="17"/>
        </w:numPr>
        <w:spacing w:after="0" w:line="288" w:lineRule="auto"/>
        <w:ind w:left="851" w:right="-22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Ускорение газификации территории природным газом. Газификация села создаст условия комфортности труда, быта и производственной деятельности сельского населения.</w:t>
      </w:r>
    </w:p>
    <w:p w:rsidR="00BF10E4" w:rsidRPr="00004E80" w:rsidRDefault="00BF10E4" w:rsidP="00BF10E4">
      <w:pPr>
        <w:spacing w:after="0" w:line="288" w:lineRule="auto"/>
        <w:ind w:left="-121" w:firstLine="539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На расчетный срок объемы газопотребления на территориях нового жилищного строительства (100,92 га) и существующих НП ориентировочно составят 3 186,7 куб.м/ч.</w:t>
      </w:r>
    </w:p>
    <w:tbl>
      <w:tblPr>
        <w:tblW w:w="0" w:type="auto"/>
        <w:tblInd w:w="675" w:type="dxa"/>
        <w:tblLook w:val="04A0"/>
      </w:tblPr>
      <w:tblGrid>
        <w:gridCol w:w="1053"/>
        <w:gridCol w:w="7920"/>
      </w:tblGrid>
      <w:tr w:rsidR="00BF10E4" w:rsidRPr="00004E80" w:rsidTr="00004E80">
        <w:tc>
          <w:tcPr>
            <w:tcW w:w="1053" w:type="dxa"/>
          </w:tcPr>
          <w:p w:rsidR="00BF10E4" w:rsidRPr="00004E80" w:rsidRDefault="00BF10E4" w:rsidP="00004E80">
            <w:pPr>
              <w:spacing w:after="0" w:line="288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16739C" w:rsidRPr="00004E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.4.4.</w:t>
            </w:r>
          </w:p>
        </w:tc>
        <w:tc>
          <w:tcPr>
            <w:tcW w:w="7920" w:type="dxa"/>
          </w:tcPr>
          <w:p w:rsidR="00BF10E4" w:rsidRPr="00004E80" w:rsidRDefault="00BF10E4" w:rsidP="00004E80">
            <w:pPr>
              <w:spacing w:after="0" w:line="288" w:lineRule="auto"/>
              <w:ind w:hanging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 xml:space="preserve">Теплоснабжение </w:t>
            </w:r>
          </w:p>
          <w:p w:rsidR="00BF10E4" w:rsidRPr="00004E80" w:rsidRDefault="00BF10E4" w:rsidP="00004E80">
            <w:pPr>
              <w:spacing w:after="0" w:line="288" w:lineRule="auto"/>
              <w:ind w:hanging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F10E4" w:rsidRPr="00004E80" w:rsidRDefault="00BF10E4" w:rsidP="0016739C">
      <w:pPr>
        <w:pStyle w:val="a6"/>
        <w:spacing w:line="288" w:lineRule="auto"/>
        <w:ind w:right="-1" w:firstLine="567"/>
        <w:jc w:val="both"/>
        <w:rPr>
          <w:szCs w:val="28"/>
        </w:rPr>
      </w:pPr>
      <w:r w:rsidRPr="00004E80">
        <w:rPr>
          <w:b/>
          <w:szCs w:val="28"/>
        </w:rPr>
        <w:t>Стабилизационный сценарий</w:t>
      </w:r>
      <w:r w:rsidRPr="00004E80">
        <w:rPr>
          <w:szCs w:val="28"/>
        </w:rPr>
        <w:t xml:space="preserve"> развития предполагает реконструкцию и замену тепловых сетей, переоборудование источников теплоснабжения с заменой оборудования на современное и более экономичное.</w:t>
      </w:r>
    </w:p>
    <w:p w:rsidR="00BF10E4" w:rsidRPr="00004E80" w:rsidRDefault="00BF10E4" w:rsidP="0016739C">
      <w:pPr>
        <w:spacing w:after="0" w:line="288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 xml:space="preserve">Централизованное теплоснабжение в поселении отсутствует. </w:t>
      </w:r>
    </w:p>
    <w:p w:rsidR="00BF10E4" w:rsidRPr="00004E80" w:rsidRDefault="00BF10E4" w:rsidP="0016739C">
      <w:pPr>
        <w:pStyle w:val="a6"/>
        <w:spacing w:line="288" w:lineRule="auto"/>
        <w:ind w:right="-1" w:firstLine="567"/>
        <w:jc w:val="both"/>
        <w:rPr>
          <w:szCs w:val="28"/>
        </w:rPr>
      </w:pPr>
      <w:r w:rsidRPr="00004E80">
        <w:rPr>
          <w:szCs w:val="28"/>
        </w:rPr>
        <w:t>Основная идея модернизации системы теплоснабжения – отказ от централизованных источников в сельской местности. Особенностью застройки сельских населенных пунктов является преобладание жилых домов усадебного типа с большими приусадебными участками. Такая компоновка застройки удлиняет протяженность тепловых сетей, увеличивает теплопотери и удорожает эксплуатацию.</w:t>
      </w:r>
    </w:p>
    <w:p w:rsidR="00BF10E4" w:rsidRPr="00004E80" w:rsidRDefault="00BF10E4" w:rsidP="0016739C">
      <w:pPr>
        <w:pStyle w:val="a6"/>
        <w:spacing w:line="288" w:lineRule="auto"/>
        <w:ind w:right="-1" w:firstLine="567"/>
        <w:jc w:val="both"/>
        <w:rPr>
          <w:szCs w:val="28"/>
        </w:rPr>
      </w:pPr>
      <w:r w:rsidRPr="00004E80">
        <w:rPr>
          <w:szCs w:val="28"/>
        </w:rPr>
        <w:t>Целесообразно применять блочные котельные с мощностью до 3 Гкал/час на группу жилых домов, а также индивидуальные источники теплоснабжения (индивидуальные котельные, крышные и встроенные котельные, солнечные батареи). Децентрализация теплоснабжения позволяет существенно снизить теплопотери в теплотрассах (с теплопотерь в среднем 40% (достигает до 60%) до практически их отсутствия), тем самым повысить энергоэффективность теплоснабжения, снизить аварийность теплоснабжения, снизить затраты на ремонтные работы и капиталоемкость за счет отказа от строительства теплотрасс при централизованном теплоснабжении.</w:t>
      </w:r>
    </w:p>
    <w:p w:rsidR="00BF10E4" w:rsidRPr="00004E80" w:rsidRDefault="00BF10E4" w:rsidP="0016739C">
      <w:pPr>
        <w:pStyle w:val="a6"/>
        <w:spacing w:line="288" w:lineRule="auto"/>
        <w:ind w:right="-1" w:firstLine="567"/>
        <w:jc w:val="both"/>
        <w:rPr>
          <w:szCs w:val="28"/>
        </w:rPr>
      </w:pPr>
      <w:r w:rsidRPr="00004E80">
        <w:rPr>
          <w:szCs w:val="28"/>
        </w:rPr>
        <w:t xml:space="preserve">Использование альтернативных  источников тепловой энергии, таких как солнечные батареи и тепловые насосы в условиях поселения с преимущественной застройкой индивидуальными зданиями может достигать до 40% теплового баланса. При этом, в двадцатилетний период можно добиться снижения удельного вклада теплоисточников от традиционных энергоносителей до 40%. </w:t>
      </w:r>
    </w:p>
    <w:p w:rsidR="00BF10E4" w:rsidRPr="00004E80" w:rsidRDefault="00BF10E4" w:rsidP="0016739C">
      <w:pPr>
        <w:pStyle w:val="a6"/>
        <w:spacing w:line="288" w:lineRule="auto"/>
        <w:ind w:right="-1" w:firstLine="567"/>
        <w:jc w:val="both"/>
        <w:rPr>
          <w:szCs w:val="28"/>
        </w:rPr>
      </w:pPr>
      <w:r w:rsidRPr="00004E80">
        <w:rPr>
          <w:szCs w:val="28"/>
        </w:rPr>
        <w:t>Тепловые нагрузки производственных и сельскохозяйственных предприятий обеспечиваются за счет собственных производственных котельных.</w:t>
      </w:r>
    </w:p>
    <w:p w:rsidR="00BF10E4" w:rsidRPr="00004E80" w:rsidRDefault="00BF10E4" w:rsidP="0016739C">
      <w:pPr>
        <w:spacing w:after="0" w:line="288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На расчетный срок тепловые нагрузки на территориях нового жилищного строительства (100,92 га) и существующих НП ориентировочно составят 15,230 ГКал/ч.</w:t>
      </w:r>
    </w:p>
    <w:tbl>
      <w:tblPr>
        <w:tblW w:w="0" w:type="auto"/>
        <w:tblInd w:w="675" w:type="dxa"/>
        <w:tblLook w:val="04A0"/>
      </w:tblPr>
      <w:tblGrid>
        <w:gridCol w:w="1053"/>
        <w:gridCol w:w="7920"/>
      </w:tblGrid>
      <w:tr w:rsidR="00BF10E4" w:rsidRPr="00004E80" w:rsidTr="00004E80">
        <w:tc>
          <w:tcPr>
            <w:tcW w:w="1053" w:type="dxa"/>
          </w:tcPr>
          <w:p w:rsidR="00BF10E4" w:rsidRPr="00004E80" w:rsidRDefault="0016739C" w:rsidP="00004E80">
            <w:pPr>
              <w:spacing w:after="0" w:line="288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F10E4" w:rsidRPr="00004E80">
              <w:rPr>
                <w:rFonts w:ascii="Times New Roman" w:hAnsi="Times New Roman"/>
                <w:b/>
                <w:sz w:val="28"/>
                <w:szCs w:val="28"/>
              </w:rPr>
              <w:t>.4.5.</w:t>
            </w:r>
          </w:p>
        </w:tc>
        <w:tc>
          <w:tcPr>
            <w:tcW w:w="7920" w:type="dxa"/>
          </w:tcPr>
          <w:p w:rsidR="00BF10E4" w:rsidRPr="00004E80" w:rsidRDefault="00BF10E4" w:rsidP="00004E80">
            <w:pPr>
              <w:spacing w:after="0" w:line="288" w:lineRule="auto"/>
              <w:ind w:hanging="10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Связь</w:t>
            </w:r>
          </w:p>
        </w:tc>
      </w:tr>
    </w:tbl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Прогнозирование развития систем связи в настоящее время представляется затруднительным, так </w:t>
      </w:r>
      <w:r w:rsidRPr="00004E80">
        <w:rPr>
          <w:rFonts w:ascii="Times New Roman" w:hAnsi="Times New Roman"/>
          <w:sz w:val="28"/>
          <w:szCs w:val="28"/>
          <w:lang w:eastAsia="ar-SA"/>
        </w:rPr>
        <w:t>как высокая конкуренция</w:t>
      </w:r>
      <w:r w:rsidRPr="00004E80">
        <w:rPr>
          <w:rFonts w:ascii="Times New Roman" w:hAnsi="Times New Roman"/>
          <w:sz w:val="28"/>
          <w:szCs w:val="28"/>
        </w:rPr>
        <w:t xml:space="preserve"> на рынке услуг связи и темпы </w:t>
      </w:r>
      <w:r w:rsidRPr="00004E80">
        <w:rPr>
          <w:rFonts w:ascii="Times New Roman" w:hAnsi="Times New Roman"/>
          <w:sz w:val="28"/>
          <w:szCs w:val="28"/>
        </w:rPr>
        <w:lastRenderedPageBreak/>
        <w:t xml:space="preserve">внедрения новых технологий провоцируют ускоренное развитие данной отрасли, регулируемое рыночными отношениями. 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Предлагается способствовать дальнейшему расширению сети объектов, обеспечивающих стабильный доступ населения к стационарной и мобильной связи и другим телекоммуникационным услугам.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 целях создания конкурентной среды на рынке стационарной проводной связи целесообразно привлечь для работы на территории района 1-2  независимых операторов проводной связи. Количество абонентов стационарной проводной связи к 2016 году может вырасти на 10-25% или стабилизироваться на существующем уровне и даже уменьшиться  в зависимости от проводимой тарифной политики операторов сотовой и проводной связи. Предлагается до 2011 года установить в каждом населенном пункте универсальный таксофон, обеспечивающий доступ к международной, междугородней и местной связи. Доведение уровня обеспеченности населения телефонной сетью до показателя 50 телефонных аппаратов на 100 семей (однако, широкое применение средств мобильной связи может замедлить темпы развития проводной связи).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Предполагается, что до 2015 года  охват населения телевизионным вещанием 2-х и более программ достигнет 100%, и существенно увеличится количество принимаемых телепрограмм при условии установки дополнительных передающих устройств и ретрансляторов. Радиовещание в расчетный период будет представлено беспроводными каналами различного уровня. Для нужд ГО и ЧС необходимо предусмотреть прямой выход в эфир для работы системы оповещения населенных пунктов поселения. 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Учитывая стремительное развитие средств передачи данных и телематических услуг сети Интернет, предполагается достижение обеспеченности доступа к сети не менее 50%  семей и 100% хозяйствующих субъектов и юридических лиц к 2015 году. Необходимо открытие пунктов коллективного доступа к сети Интернет в д. Титково и д. Вачково, в первую очередь.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Необходимо выполнение следующих мероприятий:</w:t>
      </w:r>
    </w:p>
    <w:p w:rsidR="00BF10E4" w:rsidRPr="00004E80" w:rsidRDefault="00BF10E4" w:rsidP="003C159B">
      <w:pPr>
        <w:numPr>
          <w:ilvl w:val="0"/>
          <w:numId w:val="22"/>
        </w:numPr>
        <w:tabs>
          <w:tab w:val="clear" w:pos="1170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дальнейшее развитие получит оптико-волоконная связь, мобильные телесистемы, устойчивый прием сигнала для телевидения, внедрение новых передовых наукоемких технологий и оборудования;</w:t>
      </w:r>
    </w:p>
    <w:p w:rsidR="00BF10E4" w:rsidRPr="00004E80" w:rsidRDefault="00BF10E4" w:rsidP="003C159B">
      <w:pPr>
        <w:numPr>
          <w:ilvl w:val="0"/>
          <w:numId w:val="22"/>
        </w:numPr>
        <w:tabs>
          <w:tab w:val="clear" w:pos="1170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модернизация существующего устаревшего оборудования связи и устаревшего электропитающего оборудования на новое энергосберегающее;</w:t>
      </w:r>
    </w:p>
    <w:p w:rsidR="00BF10E4" w:rsidRPr="00004E80" w:rsidRDefault="00BF10E4" w:rsidP="003C159B">
      <w:pPr>
        <w:numPr>
          <w:ilvl w:val="0"/>
          <w:numId w:val="22"/>
        </w:numPr>
        <w:tabs>
          <w:tab w:val="clear" w:pos="1170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замена устаревшего телефонного кабеля на кабель с гидрофобным заполнением и на новый волоконно-оптический кабель;</w:t>
      </w:r>
    </w:p>
    <w:p w:rsidR="00BF10E4" w:rsidRPr="00004E80" w:rsidRDefault="00BF10E4" w:rsidP="003C159B">
      <w:pPr>
        <w:numPr>
          <w:ilvl w:val="0"/>
          <w:numId w:val="22"/>
        </w:numPr>
        <w:tabs>
          <w:tab w:val="clear" w:pos="1170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повышение эффективности предоставления услуг связи;</w:t>
      </w:r>
    </w:p>
    <w:p w:rsidR="00BF10E4" w:rsidRPr="00004E80" w:rsidRDefault="00BF10E4" w:rsidP="003C159B">
      <w:pPr>
        <w:numPr>
          <w:ilvl w:val="0"/>
          <w:numId w:val="22"/>
        </w:numPr>
        <w:tabs>
          <w:tab w:val="clear" w:pos="1170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lastRenderedPageBreak/>
        <w:t>постоянное повышение квалификации кадров по эксплуатации современного оборудования.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На расчетный срок количество абонентов телефонной и радиосвязи, а также пользователей телевидения на территориях нового жилищного строительства (100,92 га) и существующих НП ориентировочно составят 899 шт.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993"/>
        <w:gridCol w:w="7903"/>
      </w:tblGrid>
      <w:tr w:rsidR="00BF10E4" w:rsidRPr="00004E80" w:rsidTr="00004E80">
        <w:tc>
          <w:tcPr>
            <w:tcW w:w="993" w:type="dxa"/>
          </w:tcPr>
          <w:p w:rsidR="00BF10E4" w:rsidRPr="00004E80" w:rsidRDefault="0016739C" w:rsidP="00004E80">
            <w:pPr>
              <w:spacing w:after="0" w:line="288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F10E4" w:rsidRPr="00004E80">
              <w:rPr>
                <w:rFonts w:ascii="Times New Roman" w:hAnsi="Times New Roman"/>
                <w:b/>
                <w:sz w:val="28"/>
                <w:szCs w:val="28"/>
              </w:rPr>
              <w:t>.5.</w:t>
            </w:r>
          </w:p>
          <w:p w:rsidR="00BF10E4" w:rsidRPr="00004E80" w:rsidRDefault="0016739C" w:rsidP="00004E80">
            <w:pPr>
              <w:spacing w:after="0" w:line="288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BF10E4" w:rsidRPr="00004E80">
              <w:rPr>
                <w:rFonts w:ascii="Times New Roman" w:hAnsi="Times New Roman"/>
                <w:b/>
                <w:sz w:val="28"/>
                <w:szCs w:val="28"/>
              </w:rPr>
              <w:t>.5.1.</w:t>
            </w:r>
          </w:p>
        </w:tc>
        <w:tc>
          <w:tcPr>
            <w:tcW w:w="7903" w:type="dxa"/>
          </w:tcPr>
          <w:p w:rsidR="00BF10E4" w:rsidRPr="00004E80" w:rsidRDefault="00BF10E4" w:rsidP="00004E80">
            <w:pPr>
              <w:spacing w:after="0" w:line="288" w:lineRule="auto"/>
              <w:ind w:left="-1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Основные планировочные ограничения</w:t>
            </w:r>
          </w:p>
          <w:p w:rsidR="00BF10E4" w:rsidRPr="00004E80" w:rsidRDefault="00BF10E4" w:rsidP="00004E80">
            <w:pPr>
              <w:spacing w:after="0" w:line="288" w:lineRule="auto"/>
              <w:ind w:left="-1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Охрана окружающей среды</w:t>
            </w:r>
          </w:p>
        </w:tc>
      </w:tr>
    </w:tbl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Экологическая безопасность поселения связана с наличием, состоянием и возможностью развития природно-экологического каркаса. К основным элементам природно-экологического каркаса отнесены водные пространства рек Хмость, Малый Вопец, Большой Вопец, Железнянка; лесные массивы, которые выполняют средообразующие, водорегулирующие, водоаккумулирующие и противоэрозионные функции, озерно-болотно-луговые комплексы, а также лесозащитные полосы. Критерием здесь служит соотношение застроенных и открытых озелененных пространств. По данным Всемирной организации здравоохранения доля озелененных территорий в населенном пункте не должна быть ниже 30%, а доля застроенных территорий – не должна превышать 70%. В случаях значительного загрязнения природного комплекса – это соотношение должно быть 40-60%.</w:t>
      </w:r>
    </w:p>
    <w:p w:rsidR="00BF10E4" w:rsidRPr="00004E80" w:rsidRDefault="00BF10E4" w:rsidP="00BF10E4">
      <w:pPr>
        <w:spacing w:after="0" w:line="288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Задача обеспечения экологической безопасности также заключается в сокращении зон загрязнения, организации очистки ливнестоков, в целенаправленной работе по улучшению экосистем путем разработки и организации санитарно-экологических мероприятий.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К основным факторам негативного воздействия на окружающую среду и условия проживания и отдыха населения Каменского СП в материалах проекта отнесены следующие объекты и территории:</w:t>
      </w:r>
    </w:p>
    <w:p w:rsidR="00BF10E4" w:rsidRPr="00004E80" w:rsidRDefault="00BF10E4" w:rsidP="003C159B">
      <w:pPr>
        <w:pStyle w:val="aff8"/>
        <w:numPr>
          <w:ilvl w:val="0"/>
          <w:numId w:val="25"/>
        </w:numPr>
        <w:spacing w:after="0" w:line="288" w:lineRule="auto"/>
        <w:ind w:left="851" w:hanging="284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Производственные, коммунальные объекты, животноводческие фермы, подсобные хозяйства и прочие объекты и территории, имеющие санитарно-защитные зоны;</w:t>
      </w:r>
    </w:p>
    <w:p w:rsidR="00BF10E4" w:rsidRPr="00004E80" w:rsidRDefault="00BF10E4" w:rsidP="003C159B">
      <w:pPr>
        <w:pStyle w:val="aff8"/>
        <w:numPr>
          <w:ilvl w:val="0"/>
          <w:numId w:val="25"/>
        </w:numPr>
        <w:spacing w:after="0" w:line="288" w:lineRule="auto"/>
        <w:ind w:left="851" w:hanging="284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Источники негативных акустических воздействий (автодороги и др.);</w:t>
      </w:r>
    </w:p>
    <w:p w:rsidR="00BF10E4" w:rsidRPr="00004E80" w:rsidRDefault="00BF10E4" w:rsidP="003C159B">
      <w:pPr>
        <w:pStyle w:val="aff8"/>
        <w:numPr>
          <w:ilvl w:val="0"/>
          <w:numId w:val="25"/>
        </w:numPr>
        <w:spacing w:after="0" w:line="288" w:lineRule="auto"/>
        <w:ind w:left="851" w:hanging="284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Межпоселковые газопроводы и ГРП;</w:t>
      </w:r>
    </w:p>
    <w:p w:rsidR="00BF10E4" w:rsidRPr="00004E80" w:rsidRDefault="00BF10E4" w:rsidP="003C159B">
      <w:pPr>
        <w:pStyle w:val="aff8"/>
        <w:numPr>
          <w:ilvl w:val="0"/>
          <w:numId w:val="25"/>
        </w:numPr>
        <w:spacing w:after="0" w:line="288" w:lineRule="auto"/>
        <w:ind w:left="851" w:hanging="284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Источники негативных воздействий электромагнитных излучений и шума (воздушные линии электропередачи и понижающие подстанции);</w:t>
      </w:r>
    </w:p>
    <w:p w:rsidR="00BF10E4" w:rsidRPr="00004E80" w:rsidRDefault="00BF10E4" w:rsidP="003C159B">
      <w:pPr>
        <w:pStyle w:val="aff8"/>
        <w:numPr>
          <w:ilvl w:val="0"/>
          <w:numId w:val="25"/>
        </w:numPr>
        <w:spacing w:after="0" w:line="288" w:lineRule="auto"/>
        <w:ind w:left="851" w:hanging="284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Свалки и другие нарушенные и загрязненные территории;</w:t>
      </w:r>
    </w:p>
    <w:p w:rsidR="00BF10E4" w:rsidRPr="00004E80" w:rsidRDefault="00BF10E4" w:rsidP="003C159B">
      <w:pPr>
        <w:pStyle w:val="aff8"/>
        <w:numPr>
          <w:ilvl w:val="0"/>
          <w:numId w:val="25"/>
        </w:numPr>
        <w:spacing w:after="0" w:line="288" w:lineRule="auto"/>
        <w:ind w:left="851" w:hanging="284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lastRenderedPageBreak/>
        <w:t>Выпуски загрязненных стоков в открытые водоемы и на рельеф;</w:t>
      </w:r>
    </w:p>
    <w:p w:rsidR="00BF10E4" w:rsidRPr="00004E80" w:rsidRDefault="00BF10E4" w:rsidP="003C159B">
      <w:pPr>
        <w:numPr>
          <w:ilvl w:val="0"/>
          <w:numId w:val="25"/>
        </w:numPr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Кладбища.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Формирование природно-экологического каркаса территории Каменского СП возможно с учетом следующих факторов:</w:t>
      </w:r>
    </w:p>
    <w:p w:rsidR="00BF10E4" w:rsidRPr="00004E80" w:rsidRDefault="00BF10E4" w:rsidP="003C159B">
      <w:pPr>
        <w:numPr>
          <w:ilvl w:val="0"/>
          <w:numId w:val="26"/>
        </w:numPr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Перспективное сохранение земель лесного фонда 8 736,52 га или 43,53% территории СП) как источника оздоровления воздушного бассейна, улучшения экологической обстановки;</w:t>
      </w:r>
    </w:p>
    <w:p w:rsidR="00BF10E4" w:rsidRPr="00004E80" w:rsidRDefault="00BF10E4" w:rsidP="003C159B">
      <w:pPr>
        <w:numPr>
          <w:ilvl w:val="0"/>
          <w:numId w:val="26"/>
        </w:numPr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Наличие на территории водного фонда (малые реки с притоками) с созданием соответствующих водоохранных зон;</w:t>
      </w:r>
    </w:p>
    <w:p w:rsidR="00BF10E4" w:rsidRPr="00004E80" w:rsidRDefault="00BF10E4" w:rsidP="003C159B">
      <w:pPr>
        <w:numPr>
          <w:ilvl w:val="0"/>
          <w:numId w:val="26"/>
        </w:numPr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Преобладающее развитие в жилой застройке индивидуальной усадебной структуры (до 75% и более), что обеспечивает высокий процент озеленения территорий СНП;</w:t>
      </w:r>
    </w:p>
    <w:p w:rsidR="00BF10E4" w:rsidRPr="00004E80" w:rsidRDefault="00BF10E4" w:rsidP="003C159B">
      <w:pPr>
        <w:numPr>
          <w:ilvl w:val="0"/>
          <w:numId w:val="26"/>
        </w:numPr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Создание, озеленение и благоустройство соответствующих санитарно-защитных зон сельскохозяйственных и производственных предприятий, с целью уменьшения вредного воздействия от их деятельности на окружающую среду;</w:t>
      </w:r>
    </w:p>
    <w:p w:rsidR="00BF10E4" w:rsidRPr="00004E80" w:rsidRDefault="00BF10E4" w:rsidP="003C159B">
      <w:pPr>
        <w:numPr>
          <w:ilvl w:val="0"/>
          <w:numId w:val="26"/>
        </w:numPr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Увеличение на расчетный срок автодорог с твердым покрытием; устройство на территории охранных зон автодорог дополнительного озеленения для уменьшения звукового воздействия и улучшения экологической обстановки;</w:t>
      </w: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Охрана водных ресурсов</w:t>
      </w: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Основными источниками загрязнения поверхностных вод на территории сельского поселения, являются стоки промпредприятий, сельхозпредприятий и предприятий ЖКХ. </w:t>
      </w:r>
    </w:p>
    <w:p w:rsidR="00BF10E4" w:rsidRPr="00004E80" w:rsidRDefault="00BF10E4" w:rsidP="00BF10E4">
      <w:pPr>
        <w:spacing w:after="0" w:line="288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Первоочередными задачами по предохранению поверхностных вод от загрязнения являются:</w:t>
      </w:r>
    </w:p>
    <w:p w:rsidR="00BF10E4" w:rsidRPr="00004E80" w:rsidRDefault="00BF10E4" w:rsidP="003C159B">
      <w:pPr>
        <w:numPr>
          <w:ilvl w:val="0"/>
          <w:numId w:val="27"/>
        </w:numPr>
        <w:spacing w:after="0" w:line="288" w:lineRule="auto"/>
        <w:ind w:left="851" w:right="-6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ограничение сельскохозяйственной и иной хозяйственной деятельности в водоохраной зоне и прибрежной полосе  рек Хмость, Малый Вопец, Большой Вопец, Железнянка;</w:t>
      </w:r>
    </w:p>
    <w:p w:rsidR="00BF10E4" w:rsidRPr="00004E80" w:rsidRDefault="00BF10E4" w:rsidP="003C159B">
      <w:pPr>
        <w:numPr>
          <w:ilvl w:val="0"/>
          <w:numId w:val="27"/>
        </w:numPr>
        <w:spacing w:after="0" w:line="288" w:lineRule="auto"/>
        <w:ind w:left="851" w:right="-6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реконструкция существующих очистных сооружений  и строительство новых;</w:t>
      </w:r>
    </w:p>
    <w:p w:rsidR="00BF10E4" w:rsidRPr="00004E80" w:rsidRDefault="00BF10E4" w:rsidP="003C159B">
      <w:pPr>
        <w:numPr>
          <w:ilvl w:val="0"/>
          <w:numId w:val="27"/>
        </w:numPr>
        <w:spacing w:after="0" w:line="288" w:lineRule="auto"/>
        <w:ind w:left="851" w:right="-6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введение полной биологической очистки сточных вод;</w:t>
      </w:r>
    </w:p>
    <w:p w:rsidR="00BF10E4" w:rsidRPr="00004E80" w:rsidRDefault="00BF10E4" w:rsidP="003C159B">
      <w:pPr>
        <w:numPr>
          <w:ilvl w:val="0"/>
          <w:numId w:val="27"/>
        </w:numPr>
        <w:spacing w:after="0" w:line="288" w:lineRule="auto"/>
        <w:ind w:left="851" w:right="-6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запрещение строительства по берегам рек агропромышленных комплексов.</w:t>
      </w:r>
    </w:p>
    <w:p w:rsidR="00BF10E4" w:rsidRPr="00004E80" w:rsidRDefault="00BF10E4" w:rsidP="00BF10E4">
      <w:pPr>
        <w:spacing w:after="0" w:line="288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lastRenderedPageBreak/>
        <w:t>Ширина водоохраной зоны устанавливается согласно постановлению Правительства РФ №1404 от 23.11.1996 г. «Об утверждении Положения о водоохранных зонах водных объектов и их прибрежных защитных полосах».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 пределах водоохранных зон устанавливаются прибрежные защитные полосы, на территориях которых вводятся дополнительные ограничения природопользования.</w:t>
      </w:r>
    </w:p>
    <w:p w:rsidR="00BF10E4" w:rsidRPr="00004E80" w:rsidRDefault="00BF10E4" w:rsidP="00BF10E4">
      <w:pPr>
        <w:spacing w:after="0" w:line="288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Согласно  ст.65  Водного кодекса Российской ширина водоохранной зоны рек или ручьев устанавливается от их истока для рек или ручьев протяженностью:</w:t>
      </w:r>
    </w:p>
    <w:p w:rsidR="00BF10E4" w:rsidRPr="00004E80" w:rsidRDefault="00BF10E4" w:rsidP="00BF10E4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E80">
        <w:rPr>
          <w:rFonts w:ascii="Times New Roman" w:hAnsi="Times New Roman" w:cs="Times New Roman"/>
          <w:sz w:val="28"/>
          <w:szCs w:val="28"/>
        </w:rPr>
        <w:t>1) до десяти километров – в размере пятидесяти метров;</w:t>
      </w:r>
    </w:p>
    <w:p w:rsidR="00BF10E4" w:rsidRPr="00004E80" w:rsidRDefault="00BF10E4" w:rsidP="00BF10E4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E80">
        <w:rPr>
          <w:rFonts w:ascii="Times New Roman" w:hAnsi="Times New Roman" w:cs="Times New Roman"/>
          <w:sz w:val="28"/>
          <w:szCs w:val="28"/>
        </w:rPr>
        <w:t>2) от десяти до пятидесяти километров – в размере ста метров;</w:t>
      </w:r>
    </w:p>
    <w:p w:rsidR="00BF10E4" w:rsidRPr="00004E80" w:rsidRDefault="00BF10E4" w:rsidP="00BF10E4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04E80">
        <w:rPr>
          <w:rFonts w:ascii="Times New Roman" w:hAnsi="Times New Roman" w:cs="Times New Roman"/>
          <w:bCs/>
          <w:sz w:val="28"/>
          <w:szCs w:val="28"/>
        </w:rPr>
        <w:t xml:space="preserve">3) от пятидесяти километров и более </w:t>
      </w:r>
      <w:r w:rsidRPr="00004E80">
        <w:rPr>
          <w:rFonts w:ascii="Times New Roman" w:hAnsi="Times New Roman" w:cs="Times New Roman"/>
          <w:sz w:val="28"/>
          <w:szCs w:val="28"/>
        </w:rPr>
        <w:t>–</w:t>
      </w:r>
      <w:r w:rsidRPr="00004E80">
        <w:rPr>
          <w:rFonts w:ascii="Times New Roman" w:hAnsi="Times New Roman" w:cs="Times New Roman"/>
          <w:bCs/>
          <w:sz w:val="28"/>
          <w:szCs w:val="28"/>
        </w:rPr>
        <w:t xml:space="preserve"> в размере двухсот метров.</w:t>
      </w:r>
    </w:p>
    <w:p w:rsidR="00BF10E4" w:rsidRPr="00004E80" w:rsidRDefault="00BF10E4" w:rsidP="00BF10E4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4E80">
        <w:rPr>
          <w:rFonts w:ascii="Times New Roman" w:hAnsi="Times New Roman" w:cs="Times New Roman"/>
          <w:sz w:val="28"/>
          <w:szCs w:val="28"/>
        </w:rPr>
        <w:t>Для реки, ручья протяженностью менее десяти километров от истока до устья водоохранная зона совпадает с прибрежной защитной полосой. Радиус водоохранной зоны для истоков реки, ручья устанавливается в размере пятидесяти метров.</w:t>
      </w:r>
    </w:p>
    <w:p w:rsidR="00BF10E4" w:rsidRPr="00004E80" w:rsidRDefault="00BF10E4" w:rsidP="00BF10E4">
      <w:pPr>
        <w:spacing w:after="0" w:line="288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Минимальная ширина прибрежных защитных полос вдоль рек в зависимости от угодий, прилегающих  к  водотоку,  и  в  зависимости  от  крутизны  склонов  устанавливается  от 30 до  50 м.</w:t>
      </w:r>
    </w:p>
    <w:p w:rsidR="00BF10E4" w:rsidRPr="00004E80" w:rsidRDefault="00BF10E4" w:rsidP="00BF10E4">
      <w:pPr>
        <w:spacing w:after="0" w:line="288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right="-6"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Водоохранные зоны, прибрежные защитные и береговые полосы  для рек по Каменскому СП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1425"/>
        <w:gridCol w:w="1102"/>
        <w:gridCol w:w="2027"/>
        <w:gridCol w:w="1989"/>
        <w:gridCol w:w="1781"/>
        <w:gridCol w:w="1480"/>
      </w:tblGrid>
      <w:tr w:rsidR="00BF10E4" w:rsidRPr="00004E80" w:rsidTr="00004E80">
        <w:trPr>
          <w:cantSplit/>
          <w:trHeight w:val="1375"/>
        </w:trPr>
        <w:tc>
          <w:tcPr>
            <w:tcW w:w="285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37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Название реки</w:t>
            </w:r>
          </w:p>
        </w:tc>
        <w:tc>
          <w:tcPr>
            <w:tcW w:w="511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Общая длина реки, км</w:t>
            </w:r>
          </w:p>
        </w:tc>
        <w:tc>
          <w:tcPr>
            <w:tcW w:w="1146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Граница участка реки на местности</w:t>
            </w:r>
          </w:p>
        </w:tc>
        <w:tc>
          <w:tcPr>
            <w:tcW w:w="937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Ширина водоохранной зоны, м</w:t>
            </w:r>
          </w:p>
        </w:tc>
        <w:tc>
          <w:tcPr>
            <w:tcW w:w="793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Ширина прибрежной защитной полосы, м</w:t>
            </w:r>
          </w:p>
        </w:tc>
        <w:tc>
          <w:tcPr>
            <w:tcW w:w="691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Ширина береговой полосы, м</w:t>
            </w:r>
          </w:p>
        </w:tc>
      </w:tr>
      <w:tr w:rsidR="00BF10E4" w:rsidRPr="00004E80" w:rsidTr="00004E80">
        <w:tc>
          <w:tcPr>
            <w:tcW w:w="285" w:type="pct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37" w:type="pct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Хмость</w:t>
            </w:r>
          </w:p>
        </w:tc>
        <w:tc>
          <w:tcPr>
            <w:tcW w:w="511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146" w:type="pct"/>
          </w:tcPr>
          <w:p w:rsidR="00BF10E4" w:rsidRPr="00004E80" w:rsidRDefault="00BF10E4" w:rsidP="00004E80">
            <w:pPr>
              <w:pStyle w:val="Main"/>
              <w:spacing w:line="288" w:lineRule="auto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r w:rsidRPr="00004E80">
              <w:rPr>
                <w:rFonts w:cs="Times New Roman"/>
                <w:sz w:val="28"/>
                <w:szCs w:val="28"/>
              </w:rPr>
              <w:t>от истока до устья</w:t>
            </w:r>
          </w:p>
        </w:tc>
        <w:tc>
          <w:tcPr>
            <w:tcW w:w="937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93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91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F10E4" w:rsidRPr="00004E80" w:rsidTr="00004E80">
        <w:tc>
          <w:tcPr>
            <w:tcW w:w="285" w:type="pct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37" w:type="pct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Большой Вопец</w:t>
            </w:r>
          </w:p>
        </w:tc>
        <w:tc>
          <w:tcPr>
            <w:tcW w:w="511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146" w:type="pct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от истока до устья</w:t>
            </w:r>
          </w:p>
        </w:tc>
        <w:tc>
          <w:tcPr>
            <w:tcW w:w="937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93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91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F10E4" w:rsidRPr="00004E80" w:rsidTr="00004E80">
        <w:tc>
          <w:tcPr>
            <w:tcW w:w="285" w:type="pct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37" w:type="pct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Малый Вопец</w:t>
            </w:r>
          </w:p>
        </w:tc>
        <w:tc>
          <w:tcPr>
            <w:tcW w:w="511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1146" w:type="pct"/>
          </w:tcPr>
          <w:p w:rsidR="00BF10E4" w:rsidRPr="00004E80" w:rsidRDefault="00BF10E4" w:rsidP="00004E80">
            <w:pPr>
              <w:spacing w:after="0" w:line="288" w:lineRule="auto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от истока до устья</w:t>
            </w:r>
          </w:p>
        </w:tc>
        <w:tc>
          <w:tcPr>
            <w:tcW w:w="937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793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691" w:type="pct"/>
          </w:tcPr>
          <w:p w:rsidR="00BF10E4" w:rsidRPr="00004E80" w:rsidRDefault="00BF10E4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</w:tbl>
    <w:p w:rsidR="00BF10E4" w:rsidRPr="00004E80" w:rsidRDefault="00BF10E4" w:rsidP="00BF10E4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right="-6" w:firstLine="567"/>
        <w:jc w:val="both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В водоохранных зонах запрещается:</w:t>
      </w:r>
    </w:p>
    <w:tbl>
      <w:tblPr>
        <w:tblW w:w="0" w:type="auto"/>
        <w:tblInd w:w="675" w:type="dxa"/>
        <w:tblLook w:val="04A0"/>
      </w:tblPr>
      <w:tblGrid>
        <w:gridCol w:w="304"/>
        <w:gridCol w:w="8788"/>
      </w:tblGrid>
      <w:tr w:rsidR="00BF10E4" w:rsidRPr="00004E80" w:rsidTr="00004E80">
        <w:tc>
          <w:tcPr>
            <w:tcW w:w="284" w:type="dxa"/>
          </w:tcPr>
          <w:p w:rsidR="00BF10E4" w:rsidRPr="00004E80" w:rsidRDefault="00BF10E4" w:rsidP="00004E80">
            <w:pPr>
              <w:spacing w:after="0" w:line="288" w:lineRule="auto"/>
              <w:ind w:right="-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BF10E4" w:rsidRPr="00004E80" w:rsidRDefault="00BF10E4" w:rsidP="00004E80">
            <w:pPr>
              <w:spacing w:after="0" w:line="288" w:lineRule="auto"/>
              <w:ind w:right="-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BF10E4" w:rsidRPr="00004E80" w:rsidRDefault="00BF10E4" w:rsidP="00004E80">
            <w:pPr>
              <w:spacing w:after="0" w:line="288" w:lineRule="auto"/>
              <w:ind w:right="-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0E4" w:rsidRPr="00004E80" w:rsidRDefault="00BF10E4" w:rsidP="00004E80">
            <w:pPr>
              <w:spacing w:after="0" w:line="288" w:lineRule="auto"/>
              <w:ind w:right="-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0E4" w:rsidRPr="00004E80" w:rsidRDefault="00BF10E4" w:rsidP="00004E80">
            <w:pPr>
              <w:spacing w:after="0" w:line="288" w:lineRule="auto"/>
              <w:ind w:right="-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BF10E4" w:rsidRPr="00004E80" w:rsidRDefault="00BF10E4" w:rsidP="00004E80">
            <w:pPr>
              <w:spacing w:after="0" w:line="288" w:lineRule="auto"/>
              <w:ind w:right="-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BF10E4" w:rsidRPr="00004E80" w:rsidRDefault="00BF10E4" w:rsidP="00004E80">
            <w:pPr>
              <w:spacing w:after="0" w:line="288" w:lineRule="auto"/>
              <w:ind w:right="-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8" w:type="dxa"/>
          </w:tcPr>
          <w:p w:rsidR="00BF10E4" w:rsidRPr="00004E80" w:rsidRDefault="00BF10E4" w:rsidP="00004E80">
            <w:pPr>
              <w:pStyle w:val="6"/>
              <w:keepNext/>
              <w:spacing w:before="0" w:after="0" w:line="288" w:lineRule="auto"/>
              <w:ind w:left="-108" w:right="-244" w:firstLine="34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lastRenderedPageBreak/>
              <w:t>использование сточных вод для удобрения почв;</w:t>
            </w:r>
          </w:p>
          <w:p w:rsidR="00BF10E4" w:rsidRPr="00004E80" w:rsidRDefault="00BF10E4" w:rsidP="00004E80">
            <w:pPr>
              <w:tabs>
                <w:tab w:val="num" w:pos="1080"/>
              </w:tabs>
              <w:spacing w:after="0" w:line="288" w:lineRule="auto"/>
              <w:ind w:left="-108" w:right="-24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 xml:space="preserve">размещение кладбищ, скотомогильников, мест захоронения отходов производства и потребления, радиоактивных, химических, взрывчатых, </w:t>
            </w:r>
            <w:r w:rsidRPr="00004E80">
              <w:rPr>
                <w:rFonts w:ascii="Times New Roman" w:hAnsi="Times New Roman"/>
                <w:sz w:val="28"/>
                <w:szCs w:val="28"/>
              </w:rPr>
              <w:lastRenderedPageBreak/>
              <w:t>токсичных, отравляющих и ядовитых веществ;</w:t>
            </w:r>
          </w:p>
          <w:p w:rsidR="00BF10E4" w:rsidRPr="00004E80" w:rsidRDefault="00BF10E4" w:rsidP="00004E80">
            <w:pPr>
              <w:tabs>
                <w:tab w:val="num" w:pos="1080"/>
              </w:tabs>
              <w:spacing w:after="0" w:line="288" w:lineRule="auto"/>
              <w:ind w:left="-108" w:right="-244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осуществление  авиационных мер по борьбе с вредителями  и болезнями растений;</w:t>
            </w:r>
          </w:p>
          <w:p w:rsidR="00BF10E4" w:rsidRPr="00004E80" w:rsidRDefault="00BF10E4" w:rsidP="00004E80">
            <w:pPr>
              <w:tabs>
                <w:tab w:val="num" w:pos="1080"/>
              </w:tabs>
              <w:spacing w:after="0" w:line="288" w:lineRule="auto"/>
              <w:ind w:left="-108" w:right="-244" w:firstLine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в пределах прибрежных защитных полос, кроме того,  не допускается распашка земель, размещение отвалов размываемых грунтов, выпас сельскохозяйственных животных и организация для них летних лагерей.</w:t>
            </w:r>
          </w:p>
        </w:tc>
      </w:tr>
    </w:tbl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Большое значение в охране поверхностных вод от засорения и загрязнения имеют водоохранные лесные насаждения вокруг естественных и искусственных водоемов и водотоков. Они предназначены для защиты их от разрушительных действий ветров и поступающей в них с водосбора воды, а также для уменьшения потерь воды на испарение. Лесные насаждения улучшают водный режим водоемов, санитарно-гигиенические условия побережья и его ландшафтно-декоративное оформление, качество воды в водоемах, уменьшают их заиление, сокращают потери земельных угодий из-за переработки берегов волнами (абразии). Водоохранные лесные насаждения, размещаемые вокруг питьевых водохранилищ, должны удовлетворять санитарно-гигиеническим требованиям, которые предъявляются к питьевым водохранилищам. В их состав входят до 50% хвойных пород, которые размещают в крайних 2-3 рядах со стороны водохранилища для защиты его зеркала от опадающих листьев. Кроме хвойных, в эти насаждения вводят лиственные породы, обладающие большой фитонцидной способностью (липа, тополь и др.).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Помимо водоохранных зон в целях обеспечения охраны вод могут устанавливаться также зоны и окpyгa санитарной охраны. Они устанавливаются в целях охраны водных объектов, используемых для питьевого и хозяйственно-бытового водоснабжения, а также содержащих природные лечебные ресурсы.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Главный загрязнитель поверхностных вод – сточные воды, поэтому экологически важной задачей является разработка и внедрение эффективных методов очистки сточных вод. При очистке сточных вод (СВ) производится разрушение или извлечение из них вредных веществ.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Комплексом инженерно-технических сооружений и санитарных мероприятий, которые обеспечивают сбор и удаление за пределы населенных мест и предприятий загрязненных СВ, их очистку, обезвреживание и обеззараживание (уничтожение опасных микроорганизмов), является канализация.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Наиболее действенным способом защиты поверхностных вод от загрязнения сточными водами являются безводные и безотходные технологии. На начальном этапе создается оборотное водоснабжение. В его систему включают ряд очистных сооружений и установок, что создает замкнутый цикл использования сточных вод, </w:t>
      </w:r>
      <w:r w:rsidRPr="00004E80">
        <w:rPr>
          <w:rFonts w:ascii="Times New Roman" w:hAnsi="Times New Roman"/>
          <w:sz w:val="28"/>
          <w:szCs w:val="28"/>
        </w:rPr>
        <w:lastRenderedPageBreak/>
        <w:t>которые при таком способе все время находятся в обороте и не попадают в поверхностные водоемы.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Сточные воды по своему составу, в основном, хозбытовые, поэтому наиболее эффективным способом их очистки является полная очистка с доочисткой в биопрудах.</w:t>
      </w:r>
    </w:p>
    <w:p w:rsidR="00BF10E4" w:rsidRPr="00004E80" w:rsidRDefault="00BF10E4" w:rsidP="00BF10E4">
      <w:pPr>
        <w:pStyle w:val="Normal"/>
        <w:spacing w:before="0" w:after="0" w:line="288" w:lineRule="auto"/>
        <w:ind w:firstLine="567"/>
        <w:rPr>
          <w:sz w:val="28"/>
          <w:szCs w:val="28"/>
        </w:rPr>
      </w:pPr>
      <w:r w:rsidRPr="00004E80">
        <w:rPr>
          <w:sz w:val="28"/>
          <w:szCs w:val="28"/>
        </w:rPr>
        <w:t>Системы канализации населенных мест рекомендуются раздельными, с независимым отводом хозяйственно-бытовых и дождевых вод.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Очистка сточных вод (промышленных, коммунально-бытовых) может производиться каким-либо одним (механическим, физико-химическим, химическим, биологическим) или комбинированным способами, с обработкой осадка и обеззараживанием сточных вод перед сбросом их в водоем.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Охрана малых рек.</w:t>
      </w:r>
      <w:r w:rsidRPr="00004E80">
        <w:rPr>
          <w:rFonts w:ascii="Times New Roman" w:hAnsi="Times New Roman"/>
          <w:sz w:val="28"/>
          <w:szCs w:val="28"/>
        </w:rPr>
        <w:t xml:space="preserve"> Малые реки, будучи важным элементом биосферы, выполняют функции регулятора водного режима ландшафтов локального и регионального уровня, поскольку в значительной степени поддерживают водный баланс и осуществляют перераспределение влаги. Кроме того, малые реки влияют на химизм средних и крупных рек.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Поскольку сток малых рек формируется в тесной связи с особенностями их бассейна, то он чутко реагирует на характер хозяйственной деятельности.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Охрана вод малых рек тесно связана с охраной от загрязнения той территории, с которой река собирает свои воды.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Поскольку у малых рек способность к самоочищению существенно ниже, нежели у больших, важно создавать на их берегах водоохранные зоны и строго поддерживать их режим. В указанную зону (шириной от 100 до 500 м) входят пойма, надпойменные террасы, бровки и крутые склоны берегов, овраги и балки. Вдоль берегов рекомендуется устройство полосы леса или луга шириной от 15 до 100 м. Запрещается распашка склонов по берегу, выпас скота, строительство животноводческих ферм, обработка прилегающих к рекам полей ядохимикатами. Овраги, примыкающие к водоохранной зоне, должны быть укреплены, родники, которые питают малую реку, расчищены.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Повышению способности малых рек к переработке биохимически окисляемых примесей, которые поступают со стоками и сбросами загрязненных вод, способствует искусственная аэрация. Это достигается посредством установки плотины с переливом, благодаря чему падающая даже с небольшой высоты вода хорошо насыщается кислородом.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lastRenderedPageBreak/>
        <w:t>Охрана подземных вод.</w:t>
      </w:r>
      <w:r w:rsidRPr="00004E80">
        <w:rPr>
          <w:rFonts w:ascii="Times New Roman" w:hAnsi="Times New Roman"/>
          <w:sz w:val="28"/>
          <w:szCs w:val="28"/>
        </w:rPr>
        <w:t xml:space="preserve"> Поверхностная гидросфера неразрывно связана с атмосферой, подземной гидросферой, литосферой и другими компонентами окружающей природной среды. Поэтому, учитывая взаимосвязь всех ее экосистем, нельзя обеспечить чистоту поверхностных водоемов и водотоков без соответствующей защиты подземных вод. Последнее заключается в предотвращении истощения запасов подземных вод и предохранении их от загрязнения.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Согласно статье 1 Водного кодекса Российской Федерации подземные воды – это воды, в том числе минеральные, находящиеся в подземных водных объектах. При этом подземные воды и вмещающие их горные породы признаны единым водным объектом.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 целях борьбы с истощением запасов пресных подземных вод, являющихся стратегическим резервом для питьевого водоснабжения будущих поколений, предусматриваются следующие мероприятия:</w:t>
      </w:r>
    </w:p>
    <w:p w:rsidR="00BF10E4" w:rsidRPr="00004E80" w:rsidRDefault="00BF10E4" w:rsidP="003C159B">
      <w:pPr>
        <w:numPr>
          <w:ilvl w:val="0"/>
          <w:numId w:val="28"/>
        </w:numPr>
        <w:tabs>
          <w:tab w:val="clear" w:pos="2004"/>
          <w:tab w:val="num" w:pos="851"/>
        </w:tabs>
        <w:spacing w:after="0" w:line="288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рациональное размещение водозаборов по площади;</w:t>
      </w:r>
    </w:p>
    <w:p w:rsidR="00BF10E4" w:rsidRPr="00004E80" w:rsidRDefault="00BF10E4" w:rsidP="003C159B">
      <w:pPr>
        <w:numPr>
          <w:ilvl w:val="0"/>
          <w:numId w:val="28"/>
        </w:numPr>
        <w:tabs>
          <w:tab w:val="clear" w:pos="2004"/>
          <w:tab w:val="num" w:pos="851"/>
        </w:tabs>
        <w:spacing w:after="0" w:line="288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регулирование режима водоотбора подземных вод;</w:t>
      </w:r>
    </w:p>
    <w:p w:rsidR="00BF10E4" w:rsidRPr="00004E80" w:rsidRDefault="00BF10E4" w:rsidP="003C159B">
      <w:pPr>
        <w:numPr>
          <w:ilvl w:val="0"/>
          <w:numId w:val="28"/>
        </w:numPr>
        <w:tabs>
          <w:tab w:val="clear" w:pos="2004"/>
          <w:tab w:val="num" w:pos="851"/>
        </w:tabs>
        <w:spacing w:after="0" w:line="288" w:lineRule="auto"/>
        <w:ind w:left="1134" w:hanging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уточнение величины эксплуатационных запасов (чтобы не допустить их истощения).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Борьба с загрязнением подземных вод включает профилактические и специальные мероприятия. Профилактические меры являются основными, поскольку требуют наименьших затрат. Специальные мероприятия направлены в первую очередь на изоляцию источников загрязнения от остальной части водоносного горизонта, перехват загрязненных подземных вод с помощью дренажа или откачки их из специальных скважин.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Важнейшей профилактической мерой предупреждения загрязнения подземных вод в районах водозаборов служит устройство вокруг них зон санитарной охраны (ЗСО) (см. пункт 7.4.2.).</w:t>
      </w: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right="-6" w:firstLine="567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Охрана атмосферного воздуха</w:t>
      </w:r>
    </w:p>
    <w:p w:rsidR="00BF10E4" w:rsidRPr="00004E80" w:rsidRDefault="00BF10E4" w:rsidP="00BF10E4">
      <w:pPr>
        <w:spacing w:after="0" w:line="288" w:lineRule="auto"/>
        <w:ind w:right="-6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Основными источниками загрязнения атмосферного воздуха на территории Каменского СП производственные предприятия, котельные, автомобильный транспорт.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Автотранспорт относится к основным источникам загрязнения окружающей среды. Его выбросы оказывают негативное воздействие на состояние атмосферного </w:t>
      </w:r>
      <w:r w:rsidRPr="00004E80">
        <w:rPr>
          <w:rFonts w:ascii="Times New Roman" w:hAnsi="Times New Roman"/>
          <w:sz w:val="28"/>
          <w:szCs w:val="28"/>
        </w:rPr>
        <w:lastRenderedPageBreak/>
        <w:t xml:space="preserve">воздуха жилых зон, а также являются источниками загрязнения сельскохозяйственных земель вдоль автомагистралей. 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Для уменьшения загрязнения атмосферного воздуха при эксплуатации транспортных и иных передвижных средств</w:t>
      </w:r>
      <w:r w:rsidRPr="00004E80">
        <w:rPr>
          <w:rFonts w:ascii="Times New Roman" w:hAnsi="Times New Roman"/>
          <w:i/>
          <w:sz w:val="28"/>
          <w:szCs w:val="28"/>
        </w:rPr>
        <w:t xml:space="preserve"> </w:t>
      </w:r>
      <w:r w:rsidRPr="00004E80">
        <w:rPr>
          <w:rFonts w:ascii="Times New Roman" w:hAnsi="Times New Roman"/>
          <w:sz w:val="28"/>
          <w:szCs w:val="28"/>
        </w:rPr>
        <w:t>предусматриваются организационно-правовые, архитектурно-планировочные, конструкторско-технические и эксплуатационные мероприятия.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Согласно закону № 96-ФЗ от 04.05.1999 г. (ред. от 22.08.2004 г. №122-ФЗ) «Об охране атмосферного воздуха» запрещаются производство и эксплуатация транспортных и иных передвижных средств, содержание вредных (загрязняющих) веществ в выбросах которых превышает установленные технические нормативы выбросов.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Транспортные и иные передвижные средства, выбросы которых оказывают вредное воздействие на атмосферный воздух, подлежат регулярной проверке на соответствие таких выбросов техническим нормативам выбросов в порядке, определенном Правительством Российской Федерации.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Архитектурно-планировочные мероприятия</w:t>
      </w:r>
      <w:r w:rsidRPr="00004E80">
        <w:rPr>
          <w:rFonts w:ascii="Times New Roman" w:hAnsi="Times New Roman"/>
          <w:sz w:val="28"/>
          <w:szCs w:val="28"/>
        </w:rPr>
        <w:t xml:space="preserve"> в Каменском СП направлены на разработку рациональных планировочных решений, способствующих снижению негативного воздействия транспорта на окружающую среду. К ним относятся:</w:t>
      </w:r>
    </w:p>
    <w:p w:rsidR="00BF10E4" w:rsidRPr="00004E80" w:rsidRDefault="00BF10E4" w:rsidP="003C159B">
      <w:pPr>
        <w:numPr>
          <w:ilvl w:val="0"/>
          <w:numId w:val="23"/>
        </w:numPr>
        <w:tabs>
          <w:tab w:val="clear" w:pos="1494"/>
          <w:tab w:val="num" w:pos="851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строительство жилых зданий в отдалении от транспортных магистралей с соблюдением санитарно-защитных норм;</w:t>
      </w:r>
    </w:p>
    <w:p w:rsidR="00BF10E4" w:rsidRPr="00004E80" w:rsidRDefault="00BF10E4" w:rsidP="003C159B">
      <w:pPr>
        <w:numPr>
          <w:ilvl w:val="0"/>
          <w:numId w:val="23"/>
        </w:numPr>
        <w:tabs>
          <w:tab w:val="clear" w:pos="1494"/>
          <w:tab w:val="num" w:pos="851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прокладка дорог в обход особо охраняемых природных территорий и исторических памятников;</w:t>
      </w:r>
    </w:p>
    <w:p w:rsidR="00BF10E4" w:rsidRPr="00004E80" w:rsidRDefault="00BF10E4" w:rsidP="003C159B">
      <w:pPr>
        <w:numPr>
          <w:ilvl w:val="0"/>
          <w:numId w:val="23"/>
        </w:numPr>
        <w:tabs>
          <w:tab w:val="clear" w:pos="1494"/>
          <w:tab w:val="num" w:pos="851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учет в планировочных решениях застройки мест размещения зеленых насаждений, способствующих снижению загрязнения атмосферного воздуха.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Экологическая безопасность при </w:t>
      </w:r>
      <w:r w:rsidRPr="00004E80">
        <w:rPr>
          <w:rFonts w:ascii="Times New Roman" w:hAnsi="Times New Roman"/>
          <w:b/>
          <w:sz w:val="28"/>
          <w:szCs w:val="28"/>
        </w:rPr>
        <w:t>конструкторско-технических мероприятиях</w:t>
      </w:r>
      <w:r w:rsidRPr="00004E80">
        <w:rPr>
          <w:rFonts w:ascii="Times New Roman" w:hAnsi="Times New Roman"/>
          <w:sz w:val="28"/>
          <w:szCs w:val="28"/>
        </w:rPr>
        <w:t xml:space="preserve"> будет повышаться за счет улучшения экологических показателей транспортных средств, совершенствования технологических процессов и оборудования, применяемых в перевозочном процессе, при ремонте и техническом обслуживании.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На подвижном составе к конструкторско-техническим мероприятиям относятся: повышение экономичности двигателей, снижение массы конструкции, уменьшение сопротивления движению, снижение токсичности отработавших газов, использование экологически более чистых видов топлива, применение электрической энергии.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Эксплуатационные мероприятия</w:t>
      </w:r>
      <w:r w:rsidRPr="00004E80">
        <w:rPr>
          <w:rFonts w:ascii="Times New Roman" w:hAnsi="Times New Roman"/>
          <w:i/>
          <w:sz w:val="28"/>
          <w:szCs w:val="28"/>
        </w:rPr>
        <w:t xml:space="preserve"> </w:t>
      </w:r>
      <w:r w:rsidRPr="00004E80">
        <w:rPr>
          <w:rFonts w:ascii="Times New Roman" w:hAnsi="Times New Roman"/>
          <w:sz w:val="28"/>
          <w:szCs w:val="28"/>
        </w:rPr>
        <w:t xml:space="preserve">предусматривают поддержание экологических параметров транспортных средств в эксплуатации на допустимом </w:t>
      </w:r>
      <w:r w:rsidRPr="00004E80">
        <w:rPr>
          <w:rFonts w:ascii="Times New Roman" w:hAnsi="Times New Roman"/>
          <w:sz w:val="28"/>
          <w:szCs w:val="28"/>
        </w:rPr>
        <w:lastRenderedPageBreak/>
        <w:t>уровне за счет периодического проведения регулировочных работ на бензиновых и дизельных двигателях.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Защита атмосферного воздуха от вредных выбросов предприятий в значительной степени связана и с устройством санитарно-защитных зон и архитектурно-планировочными решениями.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Исходя из Санитарных норм и правил 2.2.1/2.1.1.1200-03 «Санитарно-защитные зоны и санитарная классификация предприятий, сооружений и иных объектов», любые объекты, которые являются источниками выбросов в окружающую природную среду (ОПС) вредных веществ, а также источниками шума, вибрации, ультразвука, электромагнитных волн, радиочастот, статического электричества, необходимо в обязательном порядке отделять от жилой застройки санитарно-защитными зонами (СЗЗ). Поэтому СЗЗ являются обязательными составными компонентами промышленного предприятия или иного объекта, являющегося источником химического, биологического или физического воздействия на ОПС и здоровье человека.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Санитарно-защитная зона – это зона пространства и растительности, специально выделенная между промышленным предприятием и районом проживания населения. Обеспечивая пространство для безопасного рассеивания вредных выбросов, она должна быть надлежащим образом озеленена и удовлетворять специальным гигиеническим требованиям.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Для объектов, их отдельных зданий и сооружений с технологическими процессами, являющихся источниками воздействия на среду обитания и здоровье человека, в зависимости от мощности, условий эксплуатации, характера и количества выделяемых в окружающую среду загрязняющих веществ, создаваемого шума, вибрации и других вредных физических факторов,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предприятий, производств и объектов устанавливаются следующие размеры санитарно-защитных зон:</w:t>
      </w:r>
    </w:p>
    <w:p w:rsidR="00BF10E4" w:rsidRPr="00004E80" w:rsidRDefault="00BF10E4" w:rsidP="003C159B">
      <w:pPr>
        <w:numPr>
          <w:ilvl w:val="0"/>
          <w:numId w:val="24"/>
        </w:numPr>
        <w:tabs>
          <w:tab w:val="clear" w:pos="1494"/>
          <w:tab w:val="num" w:pos="993"/>
        </w:tabs>
        <w:spacing w:after="0" w:line="288" w:lineRule="auto"/>
        <w:ind w:hanging="92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предприятия I класса опасности</w:t>
      </w:r>
      <w:r w:rsidRPr="00004E80">
        <w:rPr>
          <w:rFonts w:ascii="Times New Roman" w:hAnsi="Times New Roman"/>
          <w:sz w:val="28"/>
          <w:szCs w:val="28"/>
        </w:rPr>
        <w:tab/>
        <w:t>1000 м;</w:t>
      </w:r>
    </w:p>
    <w:p w:rsidR="00BF10E4" w:rsidRPr="00004E80" w:rsidRDefault="00BF10E4" w:rsidP="003C159B">
      <w:pPr>
        <w:numPr>
          <w:ilvl w:val="0"/>
          <w:numId w:val="24"/>
        </w:numPr>
        <w:tabs>
          <w:tab w:val="clear" w:pos="1494"/>
          <w:tab w:val="num" w:pos="993"/>
        </w:tabs>
        <w:spacing w:after="0" w:line="288" w:lineRule="auto"/>
        <w:ind w:hanging="92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предприятия II класса опасности</w:t>
      </w:r>
      <w:r w:rsidRPr="00004E80">
        <w:rPr>
          <w:rFonts w:ascii="Times New Roman" w:hAnsi="Times New Roman"/>
          <w:sz w:val="28"/>
          <w:szCs w:val="28"/>
        </w:rPr>
        <w:tab/>
        <w:t xml:space="preserve">  500 м;</w:t>
      </w:r>
    </w:p>
    <w:p w:rsidR="00BF10E4" w:rsidRPr="00004E80" w:rsidRDefault="00BF10E4" w:rsidP="003C159B">
      <w:pPr>
        <w:numPr>
          <w:ilvl w:val="0"/>
          <w:numId w:val="24"/>
        </w:numPr>
        <w:tabs>
          <w:tab w:val="clear" w:pos="1494"/>
          <w:tab w:val="num" w:pos="993"/>
        </w:tabs>
        <w:spacing w:after="0" w:line="288" w:lineRule="auto"/>
        <w:ind w:hanging="92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предприятия IV класса опасности</w:t>
      </w:r>
      <w:r w:rsidRPr="00004E80">
        <w:rPr>
          <w:rFonts w:ascii="Times New Roman" w:hAnsi="Times New Roman"/>
          <w:sz w:val="28"/>
          <w:szCs w:val="28"/>
        </w:rPr>
        <w:tab/>
        <w:t xml:space="preserve">  300 м;</w:t>
      </w:r>
    </w:p>
    <w:p w:rsidR="00BF10E4" w:rsidRPr="00004E80" w:rsidRDefault="00BF10E4" w:rsidP="003C159B">
      <w:pPr>
        <w:numPr>
          <w:ilvl w:val="0"/>
          <w:numId w:val="24"/>
        </w:numPr>
        <w:tabs>
          <w:tab w:val="clear" w:pos="1494"/>
          <w:tab w:val="num" w:pos="993"/>
        </w:tabs>
        <w:spacing w:after="0" w:line="288" w:lineRule="auto"/>
        <w:ind w:hanging="92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предприятия IV класса опасности</w:t>
      </w:r>
      <w:r w:rsidRPr="00004E80">
        <w:rPr>
          <w:rFonts w:ascii="Times New Roman" w:hAnsi="Times New Roman"/>
          <w:sz w:val="28"/>
          <w:szCs w:val="28"/>
        </w:rPr>
        <w:tab/>
        <w:t xml:space="preserve">  100 м;</w:t>
      </w:r>
    </w:p>
    <w:p w:rsidR="00BF10E4" w:rsidRPr="00004E80" w:rsidRDefault="00BF10E4" w:rsidP="003C159B">
      <w:pPr>
        <w:numPr>
          <w:ilvl w:val="0"/>
          <w:numId w:val="24"/>
        </w:numPr>
        <w:tabs>
          <w:tab w:val="clear" w:pos="1494"/>
          <w:tab w:val="num" w:pos="993"/>
        </w:tabs>
        <w:spacing w:after="0" w:line="288" w:lineRule="auto"/>
        <w:ind w:hanging="92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предприятия V класса опасности</w:t>
      </w:r>
      <w:r w:rsidRPr="00004E80">
        <w:rPr>
          <w:rFonts w:ascii="Times New Roman" w:hAnsi="Times New Roman"/>
          <w:sz w:val="28"/>
          <w:szCs w:val="28"/>
        </w:rPr>
        <w:tab/>
        <w:t xml:space="preserve">    50 м.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СЗЗ является полосой, отделяющей промышленное предприятие от селитебной территории.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lastRenderedPageBreak/>
        <w:t>Функции зеленых насаждений многообразны. Они не только обогащают воздух кислородом, создают благоприятный микроклимат, но и способствуют рассеиванию вредных веществ и поглощают их.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При озеленении территории предприятий и их СЗЗ, обочин дорог обычно выбирают древесные, кустарниковые, цветочные и газонные растения в зависимости от климатического района, характера производства и эффективности данной породы для очистки воздуха, а также для ее устойчивости к вредным газам.</w:t>
      </w:r>
    </w:p>
    <w:p w:rsidR="00BF10E4" w:rsidRPr="00004E80" w:rsidRDefault="00BF10E4" w:rsidP="00BF10E4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Архитектурно-планировочные мероприятия</w:t>
      </w:r>
      <w:r w:rsidRPr="00004E80">
        <w:rPr>
          <w:rFonts w:ascii="Times New Roman" w:hAnsi="Times New Roman"/>
          <w:sz w:val="28"/>
          <w:szCs w:val="28"/>
        </w:rPr>
        <w:t xml:space="preserve"> включают правильное взаимное размещение источников выброса и населенных мест с учетом направления ветров, выбор под застройку предприятия, ровного возвышенного места, хорошо продуваемого ветрами.</w:t>
      </w:r>
    </w:p>
    <w:p w:rsidR="00BF10E4" w:rsidRPr="00004E80" w:rsidRDefault="00BF10E4" w:rsidP="00BF10E4">
      <w:pPr>
        <w:spacing w:after="0" w:line="288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right="-6" w:firstLine="539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Одним из направлений в работе  по сохранению чистоты воздушного бассейна Каменского СП может быть организация работы по проведению инвентаризации источников загрязнения воздуха и оформления проектов ПДВ. Для проведения выше названной работы в бюджете сельского поселения, а также в бюджете Кардымовского района рекомендуется предусмотреть необходимые средства.</w:t>
      </w: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spacing w:after="0" w:line="288" w:lineRule="auto"/>
        <w:ind w:right="-6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 xml:space="preserve">Охрана почв </w:t>
      </w: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Комплекс организационных, гигиенических, санитарных, санитарно-технических, планировочных, землеустроительных и агротехнических мероприятий должен ограничивать загрязнение почвы до величин, не нарушающих процессов самоочищения и не допустить накопления опасных веществ в посевах и других выращиваемых растениях, загрязнения воздуха, поверхностных и подземных вод.</w:t>
      </w:r>
    </w:p>
    <w:p w:rsidR="00BF10E4" w:rsidRPr="00004E80" w:rsidRDefault="00BF10E4" w:rsidP="00BF10E4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Использование земель должно осуществляться способами, обеспечивающими сохранение экологических систем, способности земли быть средством производства в сельском хозяйстве и лесном хозяйстве, основой осуществления хозяйственной и иных видов деятельности. Требования законодательства (ст. 12-14 Земельного кодекса №13б-ФЗ от 25.10.2001 г.) направлены на:</w:t>
      </w:r>
    </w:p>
    <w:p w:rsidR="00BF10E4" w:rsidRPr="00004E80" w:rsidRDefault="00BF10E4" w:rsidP="003C159B">
      <w:pPr>
        <w:numPr>
          <w:ilvl w:val="0"/>
          <w:numId w:val="29"/>
        </w:numPr>
        <w:tabs>
          <w:tab w:val="clear" w:pos="1494"/>
          <w:tab w:val="num" w:pos="993"/>
        </w:tabs>
        <w:spacing w:after="0" w:line="288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BF10E4" w:rsidRPr="00004E80" w:rsidRDefault="00BF10E4" w:rsidP="003C159B">
      <w:pPr>
        <w:numPr>
          <w:ilvl w:val="0"/>
          <w:numId w:val="29"/>
        </w:numPr>
        <w:tabs>
          <w:tab w:val="clear" w:pos="1494"/>
          <w:tab w:val="num" w:pos="993"/>
        </w:tabs>
        <w:spacing w:after="0" w:line="288" w:lineRule="auto"/>
        <w:ind w:left="993" w:hanging="426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деятельности.</w:t>
      </w:r>
    </w:p>
    <w:p w:rsidR="00BF10E4" w:rsidRPr="00004E80" w:rsidRDefault="00BF10E4" w:rsidP="00BF10E4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lastRenderedPageBreak/>
        <w:t>Оценка состояния земель и эффективности предусмотренных мероприятий по охране земель проводится с учетом экологической экспертизы, установленных законодательством санитарно-гигиенических и иных норм и требований.</w:t>
      </w:r>
    </w:p>
    <w:p w:rsidR="00BF10E4" w:rsidRPr="00004E80" w:rsidRDefault="00BF10E4" w:rsidP="00BF10E4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Внедрение новых технологий, осуществление программ мелиорации земель и повышения плодородия почв запрещаются в случае их несоответствия предусмотренным законодательством экологическим, санитарно-гигиеническим и иным требованиям.</w:t>
      </w:r>
    </w:p>
    <w:p w:rsidR="00BF10E4" w:rsidRPr="00004E80" w:rsidRDefault="00BF10E4" w:rsidP="00BF10E4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При проведении связанных с нарушением почвенного слоя строительных работ и работ по добыче полезных ископаемых плодородный слой почвы снимается и используется для улучшения малопродуктивных земель.</w:t>
      </w:r>
    </w:p>
    <w:p w:rsidR="00BF10E4" w:rsidRPr="00004E80" w:rsidRDefault="00BF10E4" w:rsidP="00BF10E4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 целях предотвращения деградации земель, восстановления плодородия почв и загрязненных территорий допускается консервация земель с изъятием их из оборота в порядке, установленном Правительством Российской Федерации.</w:t>
      </w:r>
    </w:p>
    <w:p w:rsidR="00BF10E4" w:rsidRPr="00004E80" w:rsidRDefault="00BF10E4" w:rsidP="00BF10E4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Защита почв от прогрессирующей деградации и необоснованных потерь – наиболее острая экологическая проблема в земледелии. В число основных звеньев экологической защиты почв входят:</w:t>
      </w:r>
    </w:p>
    <w:p w:rsidR="00BF10E4" w:rsidRPr="00004E80" w:rsidRDefault="00BF10E4" w:rsidP="003C159B">
      <w:pPr>
        <w:numPr>
          <w:ilvl w:val="0"/>
          <w:numId w:val="30"/>
        </w:numPr>
        <w:tabs>
          <w:tab w:val="clear" w:pos="1494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защита почв от водной и ветровой эрозии;</w:t>
      </w:r>
    </w:p>
    <w:p w:rsidR="00BF10E4" w:rsidRPr="00004E80" w:rsidRDefault="00BF10E4" w:rsidP="003C159B">
      <w:pPr>
        <w:numPr>
          <w:ilvl w:val="0"/>
          <w:numId w:val="30"/>
        </w:numPr>
        <w:tabs>
          <w:tab w:val="clear" w:pos="1494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организация севооборотов и системы обработки почв;</w:t>
      </w:r>
    </w:p>
    <w:p w:rsidR="00BF10E4" w:rsidRPr="00004E80" w:rsidRDefault="00BF10E4" w:rsidP="003C159B">
      <w:pPr>
        <w:numPr>
          <w:ilvl w:val="0"/>
          <w:numId w:val="30"/>
        </w:numPr>
        <w:tabs>
          <w:tab w:val="clear" w:pos="1494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мелиоративные мероприятия (борьба с заболачиванием, засолением почв и др.);</w:t>
      </w:r>
    </w:p>
    <w:p w:rsidR="00BF10E4" w:rsidRPr="00004E80" w:rsidRDefault="00BF10E4" w:rsidP="003C159B">
      <w:pPr>
        <w:numPr>
          <w:ilvl w:val="0"/>
          <w:numId w:val="30"/>
        </w:numPr>
        <w:tabs>
          <w:tab w:val="clear" w:pos="1494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рекультивация нарушенного почвенного покрова;</w:t>
      </w:r>
    </w:p>
    <w:p w:rsidR="00BF10E4" w:rsidRPr="00004E80" w:rsidRDefault="00BF10E4" w:rsidP="003C159B">
      <w:pPr>
        <w:numPr>
          <w:ilvl w:val="0"/>
          <w:numId w:val="30"/>
        </w:numPr>
        <w:tabs>
          <w:tab w:val="clear" w:pos="1494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защита почв от загрязнения, а полезной флоры и фауны от уничтожения;</w:t>
      </w:r>
    </w:p>
    <w:p w:rsidR="00BF10E4" w:rsidRPr="00004E80" w:rsidRDefault="00BF10E4" w:rsidP="003C159B">
      <w:pPr>
        <w:numPr>
          <w:ilvl w:val="0"/>
          <w:numId w:val="30"/>
        </w:numPr>
        <w:tabs>
          <w:tab w:val="clear" w:pos="1494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предотвращение необоснованного изъятия земель из сельхозоборота.</w:t>
      </w:r>
    </w:p>
    <w:p w:rsidR="00BF10E4" w:rsidRPr="00004E80" w:rsidRDefault="00BF10E4" w:rsidP="00BF10E4">
      <w:pPr>
        <w:spacing w:after="0" w:line="288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bookmarkStart w:id="0" w:name="_Toc181417873"/>
    </w:p>
    <w:p w:rsidR="00BF10E4" w:rsidRPr="00004E80" w:rsidRDefault="00BF10E4" w:rsidP="00BF10E4">
      <w:pPr>
        <w:spacing w:after="0" w:line="288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Защита почв от эрозии</w:t>
      </w:r>
      <w:bookmarkEnd w:id="0"/>
    </w:p>
    <w:p w:rsidR="00BF10E4" w:rsidRPr="00004E80" w:rsidRDefault="00BF10E4" w:rsidP="00BF10E4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Для борьбы с эрозией почв необходим комплекс мер: землеустроительных, агротехнических, лесомелиоративных и гидротехнических. При этом учитывают, что гидротехнические мероприятия останавливают развитие эрозии на определенном участке сразу же после их устройства, агротехнические – через несколько лет, а лесомелиоративные – через 10–20 лет после их внедрения.</w:t>
      </w:r>
    </w:p>
    <w:p w:rsidR="00BF10E4" w:rsidRPr="00004E80" w:rsidRDefault="00BF10E4" w:rsidP="00BF10E4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Для защиты почв от ветровой эрозии применяются посадки полезащитных лесополос, от водной эрозии посадки прибалочных и приовражных лесополос. Кроме того, предусмотрен комплекс агротехнических, мелиоративных, гидротехнических и организационно-хозяйственных мероприятий, направленных на предотвращение процессов эрозии, охрану почв и поднятие их плодородия.</w:t>
      </w:r>
    </w:p>
    <w:p w:rsidR="00BF10E4" w:rsidRPr="00004E80" w:rsidRDefault="00BF10E4" w:rsidP="00BF10E4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Для почв, подверженных сильной эрозии, необходим весь комплекс противоэрозионных мер: полосное земледелие, т.е. такая организация территории, </w:t>
      </w:r>
      <w:r w:rsidRPr="00004E80">
        <w:rPr>
          <w:rFonts w:ascii="Times New Roman" w:hAnsi="Times New Roman"/>
          <w:sz w:val="28"/>
          <w:szCs w:val="28"/>
        </w:rPr>
        <w:lastRenderedPageBreak/>
        <w:t>при которой прямолинейные контуры полей чередуются с полезащитными лесными полосами, почвозащитные севообороты (для защиты почв от дефляции), облесение оврагов, бесплужные системы обработки почв (применение культиваторов, плоскорезов и т.п.), различные гидротехнические мероприятия, (устройство каналов, валов, канав, террас, сооружение водотоков, лотков и др.) и другие меры.</w:t>
      </w:r>
    </w:p>
    <w:p w:rsidR="00BF10E4" w:rsidRPr="00004E80" w:rsidRDefault="00BF10E4" w:rsidP="00BF10E4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Для предупреждения вторичного засоления почв необходимо устраивать дренаж, регулировать подачу воды, применять полив дождеванием, использовать капельное и прикорневое орошение, выполнять работы по гидроизоляции оросительных каналов и т.д.</w:t>
      </w:r>
    </w:p>
    <w:p w:rsidR="00BF10E4" w:rsidRPr="00004E80" w:rsidRDefault="00BF10E4" w:rsidP="00BF10E4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Для предотвращения загрязнения почв пестицидами и другими вредными веществами используют экологические методы защиты растений (биологические, агротехнические и др.), повышают природную способность почв к самоочищению, не применяют особо опасные и стойкие инсектицидные препараты и др. Например, широко используется разведение и вьпуск в агроэкосистемы насекомых-хищников: божьей коровки, жужелицы, муравьев и др. (биологическая защита). Применяют препараты, содержащие болезнетворные для вредителей бактерии (энтобактерин и др.). К нехимическим методам борьбы с видами, распространение и рост численности которых нежелательны для человека, относится и генетический метод, основанный на массовом выпуске в природную среду самцов-вредителей с нежелательным потомством. Потребность в применении химических методов защиты растений при этом резко сокращается, а, следовательно, предотвращается и загрязнение почв. В настоящее время применение пестицидов в России осуществляется только после разрешения органов Минздрава РФ. При этом обосновываются сроки и кратность внесения препаратов, методы и условия их применения.</w:t>
      </w:r>
    </w:p>
    <w:p w:rsidR="00BF10E4" w:rsidRPr="00004E80" w:rsidRDefault="00BF10E4" w:rsidP="00BF10E4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Изъятие пахотных земель</w:t>
      </w:r>
      <w:r w:rsidRPr="00004E80">
        <w:rPr>
          <w:rFonts w:ascii="Times New Roman" w:hAnsi="Times New Roman"/>
          <w:sz w:val="28"/>
          <w:szCs w:val="28"/>
        </w:rPr>
        <w:t xml:space="preserve"> для капитального строительства и других целей допускается лишь в исключительных случаях в соответствии с действующим законодательством. Необходимо расширять использование для строительства условно непригодных для сельского хозяйства земель, прокладывать коммуникации под землей, повышать этажности застройки населенных пунктов и т.д.</w:t>
      </w:r>
    </w:p>
    <w:p w:rsidR="00BF10E4" w:rsidRPr="00004E80" w:rsidRDefault="00BF10E4" w:rsidP="00BF10E4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При проведении строительных и иных работ, связанных с механическим нарушением почвенного покрова, предусматривается снятие, сохранение и нанесение почвенного плодородного слоя на нарушенные земли. Плодородный слой вывозится и складируется в специальных временных отвалах (буртах). Нанесение его на нарушенные земли производят не позже, чем через год с момента окончания работ.</w:t>
      </w: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6739C" w:rsidRPr="00004E80" w:rsidRDefault="0016739C" w:rsidP="0016739C">
      <w:pPr>
        <w:tabs>
          <w:tab w:val="num" w:pos="0"/>
          <w:tab w:val="left" w:pos="567"/>
        </w:tabs>
        <w:spacing w:after="0" w:line="288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lastRenderedPageBreak/>
        <w:t>Санитарная очистка территории</w:t>
      </w:r>
    </w:p>
    <w:p w:rsidR="0016739C" w:rsidRPr="00004E80" w:rsidRDefault="0016739C" w:rsidP="0016739C">
      <w:pPr>
        <w:tabs>
          <w:tab w:val="num" w:pos="0"/>
          <w:tab w:val="left" w:pos="567"/>
        </w:tabs>
        <w:spacing w:after="0" w:line="288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16739C" w:rsidRPr="00004E80" w:rsidRDefault="0016739C" w:rsidP="0016739C">
      <w:pPr>
        <w:tabs>
          <w:tab w:val="left" w:pos="567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Охрана почвенно-растительного покрова от загрязнения предусматривает организацию планово-регулярной очистки территории населенных пунктов от бытового мусора. Его обезвреживание производится путем складирования и компостирования на усовершенствованных свалках-полигонах. К свалкам подводятся благоустроенные подъездные пути. Размер свалок устанавливается согласно СНиП - IV – 60-75, глава II, инженерное оборудование.</w:t>
      </w:r>
    </w:p>
    <w:p w:rsidR="0016739C" w:rsidRPr="00004E80" w:rsidRDefault="0016739C" w:rsidP="0016739C">
      <w:pPr>
        <w:tabs>
          <w:tab w:val="left" w:pos="567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Требования к объектам размещения отходов «Закон (Об отходах производства и потребления» (№89-ФЗ от 24.06.1998 г.) гласит:</w:t>
      </w:r>
    </w:p>
    <w:p w:rsidR="0016739C" w:rsidRPr="00004E80" w:rsidRDefault="0016739C" w:rsidP="003C159B">
      <w:pPr>
        <w:numPr>
          <w:ilvl w:val="0"/>
          <w:numId w:val="33"/>
        </w:numPr>
        <w:tabs>
          <w:tab w:val="clear" w:pos="1494"/>
          <w:tab w:val="left" w:pos="567"/>
          <w:tab w:val="num" w:pos="851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создание объектов размещения отходов допускается на основании разрешений, выданных федеральными органами исполнительной власти в области обращения с отходами в соответствии со своей компетенцией (в редакции, введенной в действие с 01.01.2005 г. Федеральным законом от 22.08.2004 г. №122-ФЗ);</w:t>
      </w:r>
    </w:p>
    <w:p w:rsidR="0016739C" w:rsidRPr="00004E80" w:rsidRDefault="0016739C" w:rsidP="003C159B">
      <w:pPr>
        <w:numPr>
          <w:ilvl w:val="0"/>
          <w:numId w:val="33"/>
        </w:numPr>
        <w:tabs>
          <w:tab w:val="clear" w:pos="1494"/>
          <w:tab w:val="left" w:pos="567"/>
          <w:tab w:val="num" w:pos="851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определение места строительства объектов размещения отходов осуществляется на основе специальных (геологических, гидрологических и иных) исследований в порядке, установленном законодательством Российской Федерации, и при наличии положительного заключения государственной экологической экспертизы;</w:t>
      </w:r>
    </w:p>
    <w:p w:rsidR="0016739C" w:rsidRPr="00004E80" w:rsidRDefault="0016739C" w:rsidP="003C159B">
      <w:pPr>
        <w:numPr>
          <w:ilvl w:val="0"/>
          <w:numId w:val="33"/>
        </w:numPr>
        <w:tabs>
          <w:tab w:val="clear" w:pos="1494"/>
          <w:tab w:val="left" w:pos="567"/>
          <w:tab w:val="num" w:pos="851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на территориях объектов размещения отходов и в пределах их воздействия на окружающую природную среду собственники объектов размещения отходов, а также лица, во владении или в пользовании которых находятся объекты размещения отходов, обязаны проводить мониторинг состояния окружающей природной среды в порядке, установленном федеральными органами исполнительной власти в области обращения с отходами в соответствии со своей компетенцией (в редакции, введенной в действие с 01.01.2005 г. Федеральным законом от 22.08.2004 г. №122</w:t>
      </w:r>
      <w:r w:rsidRPr="00004E80">
        <w:rPr>
          <w:rFonts w:ascii="Times New Roman" w:hAnsi="Times New Roman"/>
          <w:sz w:val="28"/>
          <w:szCs w:val="28"/>
        </w:rPr>
        <w:noBreakHyphen/>
        <w:t>ФЗ);</w:t>
      </w:r>
    </w:p>
    <w:p w:rsidR="0016739C" w:rsidRPr="00004E80" w:rsidRDefault="0016739C" w:rsidP="003C159B">
      <w:pPr>
        <w:numPr>
          <w:ilvl w:val="0"/>
          <w:numId w:val="33"/>
        </w:numPr>
        <w:tabs>
          <w:tab w:val="clear" w:pos="1494"/>
          <w:tab w:val="left" w:pos="567"/>
          <w:tab w:val="num" w:pos="851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запрещается захоронение отходов на территориях городских и других поселений, лесопарковых, курортных, лечебно-оздоровительных, рекреационных зон, а также водоохранных зон, на водосборных площадях подземных водных объектов, которые используются в целях питьевого и хозяйственно-бытового водоснабжения. Запрещается захоронение отходов в местах залегания полезных ископаемых и ведения горных работ в случаях, если возникает угроза загрязнения мест залегания полезных ископаемых и безопасности ведения горных работ.</w:t>
      </w:r>
    </w:p>
    <w:p w:rsidR="0016739C" w:rsidRPr="00004E80" w:rsidRDefault="0016739C" w:rsidP="0016739C">
      <w:pPr>
        <w:tabs>
          <w:tab w:val="left" w:pos="567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lastRenderedPageBreak/>
        <w:t>Требования при обращении с отходами производства и потребления. Закон «О санитарно-эпидемиологическом благополучии» (№52-ФЗ от 30.03.1999 г.) обязывают выполнять следующие требования:</w:t>
      </w:r>
    </w:p>
    <w:p w:rsidR="0016739C" w:rsidRPr="00004E80" w:rsidRDefault="0016739C" w:rsidP="003C159B">
      <w:pPr>
        <w:numPr>
          <w:ilvl w:val="0"/>
          <w:numId w:val="34"/>
        </w:numPr>
        <w:tabs>
          <w:tab w:val="clear" w:pos="1494"/>
          <w:tab w:val="left" w:pos="567"/>
          <w:tab w:val="num" w:pos="851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отходы производства и потребления, в том числе радиоактивные отходы, подлежат сбору, использованию, обезвреживанию, транспортировке, хранению и захоронению, условия и способы которых должны быть безопасными для окружающей среды и регулироваться законодательством Российской Федерации;</w:t>
      </w:r>
    </w:p>
    <w:p w:rsidR="0016739C" w:rsidRPr="00004E80" w:rsidRDefault="0016739C" w:rsidP="003C159B">
      <w:pPr>
        <w:numPr>
          <w:ilvl w:val="0"/>
          <w:numId w:val="34"/>
        </w:numPr>
        <w:tabs>
          <w:tab w:val="clear" w:pos="1494"/>
          <w:tab w:val="left" w:pos="567"/>
          <w:tab w:val="num" w:pos="851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сброс отходов производства и потребления, в том числе радиоактивных отходов, в поверхностные и подземные водные объекты, на водосборные площади, в недра и на почву;</w:t>
      </w:r>
    </w:p>
    <w:p w:rsidR="0016739C" w:rsidRPr="00004E80" w:rsidRDefault="0016739C" w:rsidP="003C159B">
      <w:pPr>
        <w:numPr>
          <w:ilvl w:val="0"/>
          <w:numId w:val="34"/>
        </w:numPr>
        <w:tabs>
          <w:tab w:val="clear" w:pos="1494"/>
          <w:tab w:val="left" w:pos="567"/>
          <w:tab w:val="num" w:pos="851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размещение опасных отходов и радиоактивных отходов на территориях, прилегающих к городским и сельским поселениям, в лесопарковых, курортных, лечебно-оздоровительных, рекреационных зонах, на путях миграции животных, вблизи нерестилищ и в иных местах, в которых может быть создана опасность для окружающей среды, естественных экологических систем и здоровья человека;</w:t>
      </w:r>
    </w:p>
    <w:p w:rsidR="0016739C" w:rsidRPr="00004E80" w:rsidRDefault="0016739C" w:rsidP="003C159B">
      <w:pPr>
        <w:numPr>
          <w:ilvl w:val="0"/>
          <w:numId w:val="34"/>
        </w:numPr>
        <w:tabs>
          <w:tab w:val="clear" w:pos="1494"/>
          <w:tab w:val="left" w:pos="567"/>
          <w:tab w:val="num" w:pos="851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захоронение опасных отходов и радиоактивных отходов на водосборных площадях подземных водных объектов, используемых в качестве источников водоснабжения, в бальнеологических целях, для извлечения ценных минеральных ресурсов.</w:t>
      </w:r>
    </w:p>
    <w:p w:rsidR="0016739C" w:rsidRPr="00004E80" w:rsidRDefault="0016739C" w:rsidP="0016739C">
      <w:pPr>
        <w:tabs>
          <w:tab w:val="left" w:pos="567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Отношения в области обращения с отходами производства и потребления, а также опасными отходами и радиоактивными отходами регулируются соответствующим законодательством Российской Федерации.</w:t>
      </w:r>
    </w:p>
    <w:p w:rsidR="0016739C" w:rsidRPr="00004E80" w:rsidRDefault="0016739C" w:rsidP="0016739C">
      <w:pPr>
        <w:tabs>
          <w:tab w:val="left" w:pos="567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Закон «Об охране атмосферного воздуха» (№96-ФЗ от 02.04.1999 г.) направлен на регулирование выбросов вредных (загрязняющих) веществ при хранении, захоронении, обезвреживании и сжигании отходов производства и потребления. Статья 18 закона предусматривает:</w:t>
      </w:r>
    </w:p>
    <w:p w:rsidR="0016739C" w:rsidRPr="00004E80" w:rsidRDefault="0016739C" w:rsidP="003C159B">
      <w:pPr>
        <w:numPr>
          <w:ilvl w:val="0"/>
          <w:numId w:val="35"/>
        </w:numPr>
        <w:tabs>
          <w:tab w:val="clear" w:pos="1494"/>
          <w:tab w:val="left" w:pos="567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запрещение хранения, захоронения и обезвреживания на территориях организаций и населенных пунктов, загрязняющих атмосферный воздух отходов производства и потребления, в том числе дурно пахнущих веществ, а также сжигание таких отходов без специальных установок, предусмотренных правилами, утвержденными специально уполномоченным федеральным органом исполнительной власти в области охраны атмосферного воздуха;</w:t>
      </w:r>
    </w:p>
    <w:p w:rsidR="0016739C" w:rsidRPr="00004E80" w:rsidRDefault="0016739C" w:rsidP="003C159B">
      <w:pPr>
        <w:numPr>
          <w:ilvl w:val="0"/>
          <w:numId w:val="35"/>
        </w:numPr>
        <w:tabs>
          <w:tab w:val="clear" w:pos="1494"/>
          <w:tab w:val="left" w:pos="567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обеспечение своевременного вывоза юридическими лицами, отходы производства и потребления которых являются источниками загрязнения атмосферного воздуха, на специализированные места их хранения или </w:t>
      </w:r>
      <w:r w:rsidRPr="00004E80">
        <w:rPr>
          <w:rFonts w:ascii="Times New Roman" w:hAnsi="Times New Roman"/>
          <w:sz w:val="28"/>
          <w:szCs w:val="28"/>
        </w:rPr>
        <w:lastRenderedPageBreak/>
        <w:t>захоронения, а также на другие объекты хозяйственной или иной деятельности, использующие такие отходы в качестве сырья;</w:t>
      </w:r>
    </w:p>
    <w:p w:rsidR="0016739C" w:rsidRPr="00004E80" w:rsidRDefault="0016739C" w:rsidP="003C159B">
      <w:pPr>
        <w:numPr>
          <w:ilvl w:val="0"/>
          <w:numId w:val="35"/>
        </w:numPr>
        <w:tabs>
          <w:tab w:val="clear" w:pos="1494"/>
          <w:tab w:val="left" w:pos="567"/>
        </w:tabs>
        <w:spacing w:after="0" w:line="288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согласование места хранения и захоронения загрязняющих атмосферный воздух отходов производства и потребления с территориальными органами специально уполномоченного федерального органа исполнительной власти в области охраны атмосферного воздуха и территориальными органами других федеральных органов исполнительной власти.</w:t>
      </w:r>
    </w:p>
    <w:p w:rsidR="0016739C" w:rsidRPr="00004E80" w:rsidRDefault="0016739C" w:rsidP="0016739C">
      <w:pPr>
        <w:tabs>
          <w:tab w:val="left" w:pos="567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 настоящее время в Кардымовском муниципальном районе ситуация с утилизацией и захоронением твердых бытовых отходов в районе по-прежнему остается острой. Нет точного учета объемов образования мусора. В районе отсутствуют современные полигоны по захоронению ТБО, отвечающие санитарно-экологическим требованиям.  Неудовлетворительная ситуация складывается по сельским несанкционированным свалкам. Эти свалки не имеют земельного отвода, размещаются на территориях, не отвечающих геологическим, экологическим, санитарным требованиям, эксплуатируются с грубыми нарушениями технологии содержания полигонов ТБО.</w:t>
      </w:r>
    </w:p>
    <w:p w:rsidR="0016739C" w:rsidRPr="00004E80" w:rsidRDefault="0016739C" w:rsidP="0016739C">
      <w:pPr>
        <w:tabs>
          <w:tab w:val="num" w:pos="0"/>
          <w:tab w:val="left" w:pos="567"/>
        </w:tabs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6739C" w:rsidRPr="00004E80" w:rsidRDefault="0016739C" w:rsidP="0016739C">
      <w:pPr>
        <w:pStyle w:val="a6"/>
        <w:tabs>
          <w:tab w:val="left" w:pos="0"/>
        </w:tabs>
        <w:spacing w:line="288" w:lineRule="auto"/>
        <w:ind w:right="-1" w:firstLine="567"/>
        <w:jc w:val="both"/>
        <w:rPr>
          <w:szCs w:val="28"/>
        </w:rPr>
      </w:pPr>
      <w:r w:rsidRPr="00004E80">
        <w:rPr>
          <w:szCs w:val="28"/>
        </w:rPr>
        <w:t xml:space="preserve">При </w:t>
      </w:r>
      <w:r w:rsidRPr="00004E80">
        <w:rPr>
          <w:b/>
          <w:szCs w:val="28"/>
        </w:rPr>
        <w:t>стабилизационном сценарии</w:t>
      </w:r>
      <w:r w:rsidRPr="00004E80">
        <w:rPr>
          <w:szCs w:val="28"/>
        </w:rPr>
        <w:t xml:space="preserve"> развития должна произойти ликвидация существующих несанкционированных свалок.</w:t>
      </w:r>
    </w:p>
    <w:p w:rsidR="0016739C" w:rsidRPr="00004E80" w:rsidRDefault="0016739C" w:rsidP="0016739C">
      <w:pPr>
        <w:tabs>
          <w:tab w:val="left" w:pos="567"/>
        </w:tabs>
        <w:spacing w:after="0" w:line="288" w:lineRule="auto"/>
        <w:ind w:right="-6"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На расчетный срок на территории Каменского сельского поселения создания полигона ТБО не планируется. В Кардымовском районе строительство такого полигона (районного значения) планируется в Мольковском сельском поселении (санитарно-защитная зона – 500 м).</w:t>
      </w:r>
    </w:p>
    <w:p w:rsidR="0016739C" w:rsidRPr="00004E80" w:rsidRDefault="0016739C" w:rsidP="0016739C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6739C" w:rsidRPr="00004E80" w:rsidRDefault="0016739C" w:rsidP="0016739C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851"/>
        <w:gridCol w:w="8045"/>
      </w:tblGrid>
      <w:tr w:rsidR="0016739C" w:rsidRPr="00004E80" w:rsidTr="00004E80">
        <w:tc>
          <w:tcPr>
            <w:tcW w:w="851" w:type="dxa"/>
          </w:tcPr>
          <w:p w:rsidR="0016739C" w:rsidRPr="00004E80" w:rsidRDefault="0016739C" w:rsidP="00004E80">
            <w:pPr>
              <w:spacing w:after="0" w:line="288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2.5.2.</w:t>
            </w:r>
          </w:p>
        </w:tc>
        <w:tc>
          <w:tcPr>
            <w:tcW w:w="8045" w:type="dxa"/>
          </w:tcPr>
          <w:p w:rsidR="0016739C" w:rsidRPr="00004E80" w:rsidRDefault="0016739C" w:rsidP="00004E80">
            <w:pPr>
              <w:spacing w:after="0" w:line="288" w:lineRule="auto"/>
              <w:ind w:left="-1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Охрана объектов историко-культурного наследия</w:t>
            </w:r>
          </w:p>
        </w:tc>
      </w:tr>
    </w:tbl>
    <w:p w:rsidR="0016739C" w:rsidRPr="00004E80" w:rsidRDefault="0016739C" w:rsidP="0016739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39C" w:rsidRPr="00004E80" w:rsidRDefault="0016739C" w:rsidP="0016739C">
      <w:pPr>
        <w:autoSpaceDE w:val="0"/>
        <w:autoSpaceDN w:val="0"/>
        <w:adjustRightInd w:val="0"/>
        <w:spacing w:after="0" w:line="288" w:lineRule="auto"/>
        <w:ind w:right="5"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Территория объекта культурного наследия Смоленской области или выявленного объекта культурного наследия – земли историко-культурного назначения, исторически и функционально связанные с объектом культурного наследия Смоленской области или выявленным объектом культурного наследия, граница, режим охраны и использования которых установлены с учетом требований государственной охраны объектов культурного наследия Смоленской области в порядке, определенном действующим законодательством.</w:t>
      </w:r>
    </w:p>
    <w:p w:rsidR="0016739C" w:rsidRPr="00004E80" w:rsidRDefault="0016739C" w:rsidP="0016739C">
      <w:pPr>
        <w:spacing w:after="0" w:line="288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Государственная охрана объектов культурного наследия регулируется Федеральным законом «Об объектах культурного наследия (памятников истории и культуры) народов Российской Федерации», Постановлением Правительства РФ от </w:t>
      </w:r>
      <w:r w:rsidRPr="00004E80">
        <w:rPr>
          <w:rFonts w:ascii="Times New Roman" w:hAnsi="Times New Roman"/>
          <w:sz w:val="28"/>
          <w:szCs w:val="28"/>
        </w:rPr>
        <w:lastRenderedPageBreak/>
        <w:t>26.04.2008 №315 «Об утверждении Положения о законах охраны объектов культурного наследия (памятников истории и культуры)», законом Смоленской области от 04.11.2003 г. №69-ЗСО «Об охране и использовании объектов культурного наследия (памятников истории и культуры) народов РФ, находящихся на территории Смоленской области»</w:t>
      </w:r>
      <w:r w:rsidRPr="00004E80">
        <w:rPr>
          <w:rStyle w:val="afff1"/>
          <w:rFonts w:ascii="Times New Roman" w:hAnsi="Times New Roman"/>
          <w:b w:val="0"/>
          <w:sz w:val="28"/>
          <w:szCs w:val="28"/>
        </w:rPr>
        <w:t>.</w:t>
      </w:r>
    </w:p>
    <w:p w:rsidR="0016739C" w:rsidRPr="00004E80" w:rsidRDefault="0016739C" w:rsidP="0016739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Земельные участки в границах территорий объектов культурного наследия относятся к землям историко-культурного назначения. Вышеуказанное отнесение и перевод земельных участков в категорию земель особо охраняемых территорий и объектов осуществляется органами местного самоуправления.</w:t>
      </w:r>
    </w:p>
    <w:p w:rsidR="0016739C" w:rsidRPr="00004E80" w:rsidRDefault="0016739C" w:rsidP="0016739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 целях обеспечения сохранности объекта культурного наследия в его исторической среде на сопряженной с ним территории (ограниченной в плане от его границ, как правило, двойной высотой объекта) устанавливаются зоны охраны, в границах которых запрещается любое строительство и хозяйственная деятельность, за исключением специальных мер, направленных на сохранение (регенерацию) историко-градостроительной или природной среды.</w:t>
      </w:r>
    </w:p>
    <w:p w:rsidR="0016739C" w:rsidRPr="00004E80" w:rsidRDefault="0016739C" w:rsidP="0016739C">
      <w:pPr>
        <w:pStyle w:val="aff9"/>
        <w:spacing w:line="288" w:lineRule="auto"/>
        <w:ind w:firstLine="567"/>
      </w:pPr>
      <w:r w:rsidRPr="00004E80">
        <w:t>При размещении объектов капитального строительства на территории объектов историко-культурного наследия и их зон охраны необходимо проведение процедур согласования с Управлением Федеральной службы по надзору в сфере массовых коммуникаций, связи и охраны культурного наследия по Смоленской области  в отношении памятников истории и культуры федерального значения и с Государственным органом охраны памятников Смоленской области в отношении объектов историко-культурного наследия регионального и местного значения и выявленных объектов культурного наследия.</w:t>
      </w:r>
    </w:p>
    <w:p w:rsidR="0016739C" w:rsidRPr="00004E80" w:rsidRDefault="0016739C" w:rsidP="0016739C">
      <w:pPr>
        <w:shd w:val="clear" w:color="auto" w:fill="FFFFFF"/>
        <w:spacing w:after="0" w:line="288" w:lineRule="auto"/>
        <w:ind w:left="11" w:firstLine="697"/>
        <w:jc w:val="both"/>
        <w:rPr>
          <w:rFonts w:ascii="Times New Roman" w:hAnsi="Times New Roman"/>
          <w:b/>
          <w:sz w:val="28"/>
          <w:szCs w:val="28"/>
        </w:rPr>
      </w:pPr>
    </w:p>
    <w:p w:rsidR="0016739C" w:rsidRPr="00004E80" w:rsidRDefault="0016739C" w:rsidP="0016739C">
      <w:pPr>
        <w:shd w:val="clear" w:color="auto" w:fill="FFFFFF"/>
        <w:spacing w:after="0" w:line="288" w:lineRule="auto"/>
        <w:ind w:left="11" w:firstLine="697"/>
        <w:jc w:val="both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Памятники градостроительства и архитектуры</w:t>
      </w:r>
    </w:p>
    <w:p w:rsidR="0016739C" w:rsidRPr="00004E80" w:rsidRDefault="0016739C" w:rsidP="0016739C">
      <w:pPr>
        <w:shd w:val="clear" w:color="auto" w:fill="FFFFFF"/>
        <w:spacing w:after="0" w:line="288" w:lineRule="auto"/>
        <w:ind w:left="11" w:firstLine="69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На территориях объектов культурного наследия градостроительная деятельность допускается только в той мере, в какой она связана с нуждами этих объектов (восстановление, реставрация, реконструкция, инженерное обустройство и благоустройство) по специальному разрешению Госоргана по охране объектов культурного наследия. Разрешенная градостроительная деятельность на этих территориях может осуществляться в рамках реставрации (реконструкции) существующих и восстановления (воссоздания) утраченных объектов недвижимости – ценных элементов объектов культурного наследия или строительства инженерных сооружений технического назначения, необходимых для эксплуатации самих объектов культурного наследия. Градостроительная деятельность, не связанная с нуждами объектов культурного наследия, на территориях объектов культурного наследия запрещена.</w:t>
      </w:r>
    </w:p>
    <w:p w:rsidR="0016739C" w:rsidRPr="00004E80" w:rsidRDefault="0016739C" w:rsidP="0016739C">
      <w:pPr>
        <w:shd w:val="clear" w:color="auto" w:fill="FFFFFF"/>
        <w:spacing w:after="0" w:line="288" w:lineRule="auto"/>
        <w:ind w:left="11" w:firstLine="69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lastRenderedPageBreak/>
        <w:t xml:space="preserve">Особый режим использования земель и градостроительный регламент в границах территории памятника предусматривают:  </w:t>
      </w:r>
    </w:p>
    <w:p w:rsidR="0016739C" w:rsidRPr="00004E80" w:rsidRDefault="0016739C" w:rsidP="003C159B">
      <w:pPr>
        <w:numPr>
          <w:ilvl w:val="0"/>
          <w:numId w:val="31"/>
        </w:numPr>
        <w:shd w:val="clear" w:color="auto" w:fill="FFFFFF"/>
        <w:spacing w:after="0" w:line="288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запрещение строительства, за исключением применения специальных мер, направленных на сохранение и восстановление (регенерацию) историко-градостроительной или природной среды объекта культурного наследия;</w:t>
      </w:r>
    </w:p>
    <w:p w:rsidR="0016739C" w:rsidRPr="00004E80" w:rsidRDefault="0016739C" w:rsidP="003C159B">
      <w:pPr>
        <w:numPr>
          <w:ilvl w:val="0"/>
          <w:numId w:val="31"/>
        </w:numPr>
        <w:shd w:val="clear" w:color="auto" w:fill="FFFFFF"/>
        <w:spacing w:after="0" w:line="288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ограничение капитального ремонта и реконструкции объектов капитального строительства и их частей, в том числе касающихся их размеров, пропорций и параметров, использования отдельных строительных материалов, применения цветовых решений, особенностей деталей и малых архитектурных форм;</w:t>
      </w:r>
    </w:p>
    <w:p w:rsidR="0016739C" w:rsidRPr="00004E80" w:rsidRDefault="0016739C" w:rsidP="003C159B">
      <w:pPr>
        <w:numPr>
          <w:ilvl w:val="0"/>
          <w:numId w:val="31"/>
        </w:numPr>
        <w:shd w:val="clear" w:color="auto" w:fill="FFFFFF"/>
        <w:spacing w:after="0" w:line="288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ограничение хозяйственной деятельности, необходимое для обеспечения сохранности объекта культурного наследия, в том числе запрет или ограничение размещения рекламы, вывесок, построек и объектов (автостоянок, временных построек, киосков, навесов и т. п.), а также регулирование проведения работ по озеленению;</w:t>
      </w:r>
    </w:p>
    <w:p w:rsidR="0016739C" w:rsidRPr="00004E80" w:rsidRDefault="0016739C" w:rsidP="003C159B">
      <w:pPr>
        <w:numPr>
          <w:ilvl w:val="0"/>
          <w:numId w:val="31"/>
        </w:numPr>
        <w:shd w:val="clear" w:color="auto" w:fill="FFFFFF"/>
        <w:spacing w:after="0" w:line="288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обеспечение пожарной безопасности объекта культурного наследия и его защиты от динамических воздействий;</w:t>
      </w:r>
    </w:p>
    <w:p w:rsidR="0016739C" w:rsidRPr="00004E80" w:rsidRDefault="0016739C" w:rsidP="003C159B">
      <w:pPr>
        <w:numPr>
          <w:ilvl w:val="0"/>
          <w:numId w:val="31"/>
        </w:numPr>
        <w:shd w:val="clear" w:color="auto" w:fill="FFFFFF"/>
        <w:spacing w:after="0" w:line="288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сохранение и обеспечение гидрогеологических и экологических условий, необходимых для сохранности объекта культурного наследия;</w:t>
      </w:r>
    </w:p>
    <w:p w:rsidR="0016739C" w:rsidRPr="00004E80" w:rsidRDefault="0016739C" w:rsidP="003C159B">
      <w:pPr>
        <w:numPr>
          <w:ilvl w:val="0"/>
          <w:numId w:val="31"/>
        </w:numPr>
        <w:shd w:val="clear" w:color="auto" w:fill="FFFFFF"/>
        <w:spacing w:after="0" w:line="288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благоустройство территории памятника, направленное на сохранение, использование и популяризацию объекта культурного наследия, а также на сохранение и восстановление градостроительных (планировочных, типологических, масштабных) характеристик его историко-градостроительной и природной среды;</w:t>
      </w:r>
    </w:p>
    <w:p w:rsidR="0016739C" w:rsidRPr="00004E80" w:rsidRDefault="0016739C" w:rsidP="003C159B">
      <w:pPr>
        <w:numPr>
          <w:ilvl w:val="0"/>
          <w:numId w:val="31"/>
        </w:numPr>
        <w:shd w:val="clear" w:color="auto" w:fill="FFFFFF"/>
        <w:spacing w:after="0" w:line="288" w:lineRule="auto"/>
        <w:ind w:left="993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иные требования, необходимые для обеспечения сохранности объекта культурного наследия в его историческом и ландшафтном окружении.   </w:t>
      </w:r>
    </w:p>
    <w:p w:rsidR="0016739C" w:rsidRPr="00004E80" w:rsidRDefault="0016739C" w:rsidP="0016739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39C" w:rsidRPr="00004E80" w:rsidRDefault="0016739C" w:rsidP="0016739C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Памятники археологии</w:t>
      </w:r>
    </w:p>
    <w:p w:rsidR="0016739C" w:rsidRPr="00004E80" w:rsidRDefault="0016739C" w:rsidP="0016739C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Памятники археологии представляют собой территории, где верхние напластования земли до материка, образовавшиеся в результате деятельности человека, содержат остатки исторической материальной культуры и являются памятником археологии.</w:t>
      </w:r>
    </w:p>
    <w:p w:rsidR="0016739C" w:rsidRPr="00004E80" w:rsidRDefault="0016739C" w:rsidP="0016739C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Ограничения на территории памятников археологии:</w:t>
      </w:r>
    </w:p>
    <w:p w:rsidR="0016739C" w:rsidRPr="00004E80" w:rsidRDefault="0016739C" w:rsidP="0016739C">
      <w:pPr>
        <w:shd w:val="clear" w:color="auto" w:fill="FFFFFF"/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 xml:space="preserve">- любые земляные работы могут производиться только при наличии письменного разрешения Госоргана по охране объектов культурного наследия, после получения от него согласования проектной документации и под его </w:t>
      </w:r>
      <w:r w:rsidRPr="00004E80">
        <w:rPr>
          <w:rFonts w:ascii="Times New Roman" w:hAnsi="Times New Roman"/>
          <w:sz w:val="28"/>
          <w:szCs w:val="28"/>
        </w:rPr>
        <w:lastRenderedPageBreak/>
        <w:t>контролем. На территории участков, намеченных для производства работ, до их начала должны быть проведены охранные археологические исследования.</w:t>
      </w:r>
    </w:p>
    <w:p w:rsidR="0016739C" w:rsidRPr="00004E80" w:rsidRDefault="0016739C" w:rsidP="0016739C">
      <w:pPr>
        <w:spacing w:after="0" w:line="288" w:lineRule="auto"/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 зонах охраны объектов археологического наследия границы зон охраны устанавливаются не менее 100 метров от границ объекта по всему его периметру.</w:t>
      </w:r>
    </w:p>
    <w:p w:rsidR="0016739C" w:rsidRPr="00004E80" w:rsidRDefault="0016739C" w:rsidP="0016739C">
      <w:pPr>
        <w:spacing w:after="0" w:line="288" w:lineRule="auto"/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Как предупредительная мера по обеспечению сохранности объектов культурного наследия до разработки и утверждения проектов зон охраны объектов культурного наследия устанавливаются временные границы зон охраны.</w:t>
      </w:r>
    </w:p>
    <w:p w:rsidR="0016739C" w:rsidRPr="00004E80" w:rsidRDefault="0016739C" w:rsidP="0016739C">
      <w:pPr>
        <w:spacing w:after="0" w:line="288" w:lineRule="auto"/>
        <w:ind w:right="5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6739C" w:rsidRPr="00004E80" w:rsidRDefault="0016739C" w:rsidP="0016739C">
      <w:pPr>
        <w:spacing w:after="0" w:line="288" w:lineRule="auto"/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b/>
          <w:sz w:val="28"/>
          <w:szCs w:val="28"/>
        </w:rPr>
        <w:t>Временной зоной охраны</w:t>
      </w:r>
      <w:r w:rsidRPr="00004E80">
        <w:rPr>
          <w:rFonts w:ascii="Times New Roman" w:hAnsi="Times New Roman"/>
          <w:sz w:val="28"/>
          <w:szCs w:val="28"/>
        </w:rPr>
        <w:t xml:space="preserve"> объекта археологического наследия в зависимости от вида объекта устанавливаются следующие временные границы для охраны:</w:t>
      </w:r>
    </w:p>
    <w:p w:rsidR="0016739C" w:rsidRPr="001354D5" w:rsidRDefault="0016739C" w:rsidP="003C159B">
      <w:pPr>
        <w:pStyle w:val="24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ind w:left="993" w:right="5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4D5">
        <w:rPr>
          <w:rFonts w:ascii="Times New Roman" w:hAnsi="Times New Roman" w:cs="Times New Roman"/>
          <w:color w:val="auto"/>
          <w:sz w:val="28"/>
          <w:szCs w:val="28"/>
        </w:rPr>
        <w:t>для поселений, городищ, грунтовых могильников, селищ, стоянок, земляных валов, культурного слоя населенных пунктов независимо от места их расположения – 100 метров от границ объекта по всему его периметру;</w:t>
      </w:r>
    </w:p>
    <w:p w:rsidR="0016739C" w:rsidRPr="001354D5" w:rsidRDefault="0016739C" w:rsidP="003C159B">
      <w:pPr>
        <w:pStyle w:val="24"/>
        <w:numPr>
          <w:ilvl w:val="0"/>
          <w:numId w:val="32"/>
        </w:numPr>
        <w:autoSpaceDE w:val="0"/>
        <w:autoSpaceDN w:val="0"/>
        <w:adjustRightInd w:val="0"/>
        <w:spacing w:after="0" w:line="288" w:lineRule="auto"/>
        <w:ind w:left="993" w:right="5" w:hanging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354D5">
        <w:rPr>
          <w:rFonts w:ascii="Times New Roman" w:hAnsi="Times New Roman" w:cs="Times New Roman"/>
          <w:color w:val="auto"/>
          <w:sz w:val="28"/>
          <w:szCs w:val="28"/>
        </w:rPr>
        <w:t>для курганов высотой до 1 метра и культовых камней – 50 метров от подошвы объекта по всему периметру;</w:t>
      </w:r>
    </w:p>
    <w:p w:rsidR="0016739C" w:rsidRPr="00004E80" w:rsidRDefault="0016739C" w:rsidP="003C159B">
      <w:pPr>
        <w:numPr>
          <w:ilvl w:val="0"/>
          <w:numId w:val="32"/>
        </w:numPr>
        <w:shd w:val="clear" w:color="auto" w:fill="FFFFFF"/>
        <w:spacing w:after="0" w:line="288" w:lineRule="auto"/>
        <w:ind w:left="993" w:right="5" w:hanging="284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для курганов свыше 2 метров и сопок – 200 метров от подошвы по всему периметру.</w:t>
      </w:r>
    </w:p>
    <w:p w:rsidR="0016739C" w:rsidRPr="00004E80" w:rsidRDefault="0016739C" w:rsidP="0016739C">
      <w:pPr>
        <w:shd w:val="clear" w:color="auto" w:fill="FFFFFF"/>
        <w:spacing w:after="0" w:line="288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  <w:r w:rsidRPr="00004E80">
        <w:rPr>
          <w:rFonts w:ascii="Times New Roman" w:hAnsi="Times New Roman"/>
          <w:sz w:val="28"/>
          <w:szCs w:val="28"/>
        </w:rPr>
        <w:t>В целях сохранения, использования, популяризации и государственной охраны объектов культурного наследия, расположенных на территории Каменского сельского поседения Кардымовского района Смоленской области, необходимо осуществлять следующие мероприятия:</w:t>
      </w:r>
    </w:p>
    <w:p w:rsidR="0016739C" w:rsidRPr="00004E80" w:rsidRDefault="0016739C" w:rsidP="003C159B">
      <w:pPr>
        <w:numPr>
          <w:ilvl w:val="0"/>
          <w:numId w:val="36"/>
        </w:numPr>
        <w:shd w:val="clear" w:color="auto" w:fill="FFFFFF"/>
        <w:tabs>
          <w:tab w:val="left" w:pos="840"/>
        </w:tabs>
        <w:spacing w:after="0" w:line="288" w:lineRule="auto"/>
        <w:ind w:left="851" w:right="-23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04E80">
        <w:rPr>
          <w:rFonts w:ascii="Times New Roman" w:eastAsia="Times New Roman" w:hAnsi="Times New Roman"/>
          <w:sz w:val="28"/>
          <w:szCs w:val="28"/>
        </w:rPr>
        <w:t>оформление охранных обязательств собственников (пользователей) объектов культурного наследия в уполномоченном органе исполнительной власти Смоленской области в отношении объектов культурного наследия, находящихся в собственности или пользовании муниципального образования;</w:t>
      </w:r>
    </w:p>
    <w:p w:rsidR="0016739C" w:rsidRPr="00004E80" w:rsidRDefault="0016739C" w:rsidP="003C159B">
      <w:pPr>
        <w:numPr>
          <w:ilvl w:val="0"/>
          <w:numId w:val="36"/>
        </w:numPr>
        <w:shd w:val="clear" w:color="auto" w:fill="FFFFFF"/>
        <w:tabs>
          <w:tab w:val="left" w:pos="840"/>
        </w:tabs>
        <w:spacing w:after="0" w:line="288" w:lineRule="auto"/>
        <w:ind w:left="851" w:right="-23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04E80">
        <w:rPr>
          <w:rFonts w:ascii="Times New Roman" w:eastAsia="Times New Roman" w:hAnsi="Times New Roman"/>
          <w:sz w:val="28"/>
          <w:szCs w:val="28"/>
        </w:rPr>
        <w:t>проведение регулярного контроля за состоянием объектов культурного наследия;</w:t>
      </w:r>
    </w:p>
    <w:p w:rsidR="0016739C" w:rsidRPr="00004E80" w:rsidRDefault="0016739C" w:rsidP="003C159B">
      <w:pPr>
        <w:numPr>
          <w:ilvl w:val="0"/>
          <w:numId w:val="36"/>
        </w:numPr>
        <w:shd w:val="clear" w:color="auto" w:fill="FFFFFF"/>
        <w:tabs>
          <w:tab w:val="left" w:pos="840"/>
          <w:tab w:val="left" w:pos="926"/>
        </w:tabs>
        <w:spacing w:after="0" w:line="288" w:lineRule="auto"/>
        <w:ind w:left="851" w:right="-23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04E80">
        <w:rPr>
          <w:rFonts w:ascii="Times New Roman" w:eastAsia="Times New Roman" w:hAnsi="Times New Roman"/>
          <w:sz w:val="28"/>
          <w:szCs w:val="28"/>
        </w:rPr>
        <w:t>разработка нормативной правовой базы муниципального образования в сфере сохранения, использования, популяризации и государственной охраны объектов культурного наследия;</w:t>
      </w:r>
    </w:p>
    <w:p w:rsidR="0016739C" w:rsidRPr="00004E80" w:rsidRDefault="0016739C" w:rsidP="003C159B">
      <w:pPr>
        <w:numPr>
          <w:ilvl w:val="0"/>
          <w:numId w:val="36"/>
        </w:numPr>
        <w:shd w:val="clear" w:color="auto" w:fill="FFFFFF"/>
        <w:tabs>
          <w:tab w:val="left" w:pos="840"/>
        </w:tabs>
        <w:spacing w:after="0" w:line="288" w:lineRule="auto"/>
        <w:ind w:left="851" w:right="-23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04E80">
        <w:rPr>
          <w:rFonts w:ascii="Times New Roman" w:eastAsia="Times New Roman" w:hAnsi="Times New Roman"/>
          <w:sz w:val="28"/>
          <w:szCs w:val="28"/>
        </w:rPr>
        <w:t>разработка в срок до 2020 года проектов границ территорий и зон охраны объектов культурного наследия. Находящихся в собственности (пользовании) муниципального образования;</w:t>
      </w:r>
    </w:p>
    <w:p w:rsidR="0016739C" w:rsidRPr="00004E80" w:rsidRDefault="0016739C" w:rsidP="003C159B">
      <w:pPr>
        <w:numPr>
          <w:ilvl w:val="1"/>
          <w:numId w:val="37"/>
        </w:numPr>
        <w:shd w:val="clear" w:color="auto" w:fill="FFFFFF"/>
        <w:tabs>
          <w:tab w:val="left" w:pos="840"/>
          <w:tab w:val="left" w:pos="957"/>
        </w:tabs>
        <w:spacing w:after="0" w:line="288" w:lineRule="auto"/>
        <w:ind w:left="851" w:right="-23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04E80">
        <w:rPr>
          <w:rFonts w:ascii="Times New Roman" w:eastAsia="Times New Roman" w:hAnsi="Times New Roman"/>
          <w:sz w:val="28"/>
          <w:szCs w:val="28"/>
        </w:rPr>
        <w:t>проведение по мере необходимости ремонтно-реставрационных работ на объектах культурного наследия, находящихся в собственности (пользовании) муниципального образования;</w:t>
      </w:r>
    </w:p>
    <w:p w:rsidR="0016739C" w:rsidRPr="00004E80" w:rsidRDefault="0016739C" w:rsidP="003C159B">
      <w:pPr>
        <w:numPr>
          <w:ilvl w:val="1"/>
          <w:numId w:val="37"/>
        </w:numPr>
        <w:shd w:val="clear" w:color="auto" w:fill="FFFFFF"/>
        <w:tabs>
          <w:tab w:val="left" w:pos="840"/>
          <w:tab w:val="left" w:pos="932"/>
        </w:tabs>
        <w:spacing w:after="0" w:line="288" w:lineRule="auto"/>
        <w:ind w:left="851" w:right="-23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04E80">
        <w:rPr>
          <w:rFonts w:ascii="Times New Roman" w:eastAsia="Times New Roman" w:hAnsi="Times New Roman"/>
          <w:sz w:val="28"/>
          <w:szCs w:val="28"/>
        </w:rPr>
        <w:lastRenderedPageBreak/>
        <w:t>оформление права собственности муниципального образования на объекты культурного наследия;</w:t>
      </w:r>
    </w:p>
    <w:p w:rsidR="0016739C" w:rsidRPr="00004E80" w:rsidRDefault="0016739C" w:rsidP="003C159B">
      <w:pPr>
        <w:numPr>
          <w:ilvl w:val="1"/>
          <w:numId w:val="37"/>
        </w:numPr>
        <w:shd w:val="clear" w:color="auto" w:fill="FFFFFF"/>
        <w:tabs>
          <w:tab w:val="left" w:pos="504"/>
          <w:tab w:val="left" w:pos="840"/>
        </w:tabs>
        <w:spacing w:after="0" w:line="288" w:lineRule="auto"/>
        <w:ind w:left="851" w:right="-23" w:hanging="284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004E80">
        <w:rPr>
          <w:rFonts w:ascii="Times New Roman" w:eastAsia="Times New Roman" w:hAnsi="Times New Roman"/>
          <w:sz w:val="28"/>
          <w:szCs w:val="28"/>
        </w:rPr>
        <w:t>формирование перечня объектов культурного наследия местного (муниципального) значения;</w:t>
      </w:r>
    </w:p>
    <w:p w:rsidR="0016739C" w:rsidRPr="00004E80" w:rsidRDefault="0016739C" w:rsidP="0016739C">
      <w:pPr>
        <w:autoSpaceDE w:val="0"/>
        <w:autoSpaceDN w:val="0"/>
        <w:adjustRightInd w:val="0"/>
        <w:spacing w:after="0" w:line="288" w:lineRule="auto"/>
        <w:ind w:right="-23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Look w:val="04A0"/>
      </w:tblPr>
      <w:tblGrid>
        <w:gridCol w:w="851"/>
        <w:gridCol w:w="8045"/>
      </w:tblGrid>
      <w:tr w:rsidR="0016739C" w:rsidRPr="00004E80" w:rsidTr="00004E80">
        <w:tc>
          <w:tcPr>
            <w:tcW w:w="851" w:type="dxa"/>
          </w:tcPr>
          <w:p w:rsidR="0016739C" w:rsidRPr="00004E80" w:rsidRDefault="0016739C" w:rsidP="00004E80">
            <w:pPr>
              <w:spacing w:after="0" w:line="288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8045" w:type="dxa"/>
          </w:tcPr>
          <w:p w:rsidR="0016739C" w:rsidRPr="00004E80" w:rsidRDefault="0016739C" w:rsidP="00004E80">
            <w:pPr>
              <w:spacing w:after="0" w:line="288" w:lineRule="auto"/>
              <w:ind w:left="-112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Сводный баланс земель при территориальном планировании</w:t>
            </w:r>
          </w:p>
          <w:p w:rsidR="0016739C" w:rsidRPr="00004E80" w:rsidRDefault="0016739C" w:rsidP="00004E80">
            <w:pPr>
              <w:spacing w:after="0" w:line="288" w:lineRule="auto"/>
              <w:ind w:left="-11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4E80">
              <w:rPr>
                <w:rFonts w:ascii="Times New Roman" w:hAnsi="Times New Roman"/>
                <w:b/>
                <w:sz w:val="28"/>
                <w:szCs w:val="28"/>
              </w:rPr>
              <w:t>Каменского сельского поселения</w:t>
            </w:r>
          </w:p>
        </w:tc>
      </w:tr>
    </w:tbl>
    <w:p w:rsidR="0016739C" w:rsidRPr="00004E80" w:rsidRDefault="0016739C" w:rsidP="0016739C">
      <w:pPr>
        <w:spacing w:after="0" w:line="288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6"/>
        <w:gridCol w:w="4020"/>
        <w:gridCol w:w="2053"/>
        <w:gridCol w:w="2018"/>
        <w:gridCol w:w="1734"/>
      </w:tblGrid>
      <w:tr w:rsidR="0016739C" w:rsidRPr="00004E80" w:rsidTr="00004E80">
        <w:tc>
          <w:tcPr>
            <w:tcW w:w="286" w:type="pct"/>
            <w:vMerge w:val="restart"/>
            <w:vAlign w:val="center"/>
          </w:tcPr>
          <w:p w:rsidR="0016739C" w:rsidRPr="007234E5" w:rsidRDefault="0016739C" w:rsidP="0013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4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NN</w:t>
            </w:r>
          </w:p>
          <w:p w:rsidR="0016739C" w:rsidRPr="007234E5" w:rsidRDefault="0016739C" w:rsidP="0013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4E5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  <w:tc>
          <w:tcPr>
            <w:tcW w:w="1929" w:type="pct"/>
            <w:vMerge w:val="restart"/>
            <w:vAlign w:val="center"/>
          </w:tcPr>
          <w:p w:rsidR="0016739C" w:rsidRPr="007234E5" w:rsidRDefault="0016739C" w:rsidP="0013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4E5">
              <w:rPr>
                <w:rFonts w:ascii="Times New Roman" w:hAnsi="Times New Roman"/>
                <w:b/>
                <w:sz w:val="24"/>
                <w:szCs w:val="24"/>
              </w:rPr>
              <w:t>Категория земель</w:t>
            </w:r>
          </w:p>
          <w:p w:rsidR="0016739C" w:rsidRPr="007234E5" w:rsidRDefault="0016739C" w:rsidP="0013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4E5">
              <w:rPr>
                <w:rFonts w:ascii="Times New Roman" w:hAnsi="Times New Roman"/>
                <w:b/>
                <w:sz w:val="24"/>
                <w:szCs w:val="24"/>
              </w:rPr>
              <w:t>(наименование зон)</w:t>
            </w:r>
          </w:p>
        </w:tc>
        <w:tc>
          <w:tcPr>
            <w:tcW w:w="2785" w:type="pct"/>
            <w:gridSpan w:val="3"/>
            <w:vAlign w:val="center"/>
          </w:tcPr>
          <w:p w:rsidR="0016739C" w:rsidRPr="007234E5" w:rsidRDefault="0016739C" w:rsidP="0013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4E5">
              <w:rPr>
                <w:rFonts w:ascii="Times New Roman" w:hAnsi="Times New Roman"/>
                <w:b/>
                <w:sz w:val="24"/>
                <w:szCs w:val="24"/>
              </w:rPr>
              <w:t>Анализ территории (гектары/%)</w:t>
            </w:r>
          </w:p>
        </w:tc>
      </w:tr>
      <w:tr w:rsidR="0016739C" w:rsidRPr="00004E80" w:rsidTr="00004E80">
        <w:tc>
          <w:tcPr>
            <w:tcW w:w="286" w:type="pct"/>
            <w:vMerge/>
            <w:vAlign w:val="center"/>
          </w:tcPr>
          <w:p w:rsidR="0016739C" w:rsidRPr="007234E5" w:rsidRDefault="0016739C" w:rsidP="0013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9" w:type="pct"/>
            <w:vMerge/>
            <w:vAlign w:val="center"/>
          </w:tcPr>
          <w:p w:rsidR="0016739C" w:rsidRPr="007234E5" w:rsidRDefault="0016739C" w:rsidP="0013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5" w:type="pct"/>
            <w:vAlign w:val="center"/>
          </w:tcPr>
          <w:p w:rsidR="0016739C" w:rsidRPr="007234E5" w:rsidRDefault="0016739C" w:rsidP="0013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4E5">
              <w:rPr>
                <w:rFonts w:ascii="Times New Roman" w:hAnsi="Times New Roman"/>
                <w:b/>
                <w:sz w:val="24"/>
                <w:szCs w:val="24"/>
              </w:rPr>
              <w:t>Существующее положение</w:t>
            </w:r>
          </w:p>
          <w:p w:rsidR="0016739C" w:rsidRPr="007234E5" w:rsidRDefault="0016739C" w:rsidP="0013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4E5">
              <w:rPr>
                <w:rFonts w:ascii="Times New Roman" w:hAnsi="Times New Roman"/>
                <w:b/>
                <w:sz w:val="24"/>
                <w:szCs w:val="24"/>
              </w:rPr>
              <w:t>га / %</w:t>
            </w:r>
          </w:p>
        </w:tc>
        <w:tc>
          <w:tcPr>
            <w:tcW w:w="968" w:type="pct"/>
            <w:vAlign w:val="center"/>
          </w:tcPr>
          <w:p w:rsidR="0016739C" w:rsidRPr="007234E5" w:rsidRDefault="0016739C" w:rsidP="0013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4E5">
              <w:rPr>
                <w:rFonts w:ascii="Times New Roman" w:hAnsi="Times New Roman"/>
                <w:b/>
                <w:sz w:val="24"/>
                <w:szCs w:val="24"/>
              </w:rPr>
              <w:t>Перспективное развитие</w:t>
            </w:r>
          </w:p>
          <w:p w:rsidR="0016739C" w:rsidRPr="007234E5" w:rsidRDefault="0016739C" w:rsidP="0013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4E5">
              <w:rPr>
                <w:rFonts w:ascii="Times New Roman" w:hAnsi="Times New Roman"/>
                <w:b/>
                <w:sz w:val="24"/>
                <w:szCs w:val="24"/>
              </w:rPr>
              <w:t>га / %</w:t>
            </w:r>
          </w:p>
        </w:tc>
        <w:tc>
          <w:tcPr>
            <w:tcW w:w="832" w:type="pct"/>
            <w:vAlign w:val="center"/>
          </w:tcPr>
          <w:p w:rsidR="0016739C" w:rsidRPr="007234E5" w:rsidRDefault="0016739C" w:rsidP="0013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4E5">
              <w:rPr>
                <w:rFonts w:ascii="Times New Roman" w:hAnsi="Times New Roman"/>
                <w:b/>
                <w:sz w:val="24"/>
                <w:szCs w:val="24"/>
              </w:rPr>
              <w:t>Прирост</w:t>
            </w:r>
          </w:p>
          <w:p w:rsidR="0016739C" w:rsidRPr="007234E5" w:rsidRDefault="0016739C" w:rsidP="00135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34E5">
              <w:rPr>
                <w:rFonts w:ascii="Times New Roman" w:hAnsi="Times New Roman"/>
                <w:b/>
                <w:sz w:val="24"/>
                <w:szCs w:val="24"/>
              </w:rPr>
              <w:t>∆ / %</w:t>
            </w:r>
          </w:p>
        </w:tc>
      </w:tr>
      <w:tr w:rsidR="0016739C" w:rsidRPr="00004E80" w:rsidTr="00004E80">
        <w:trPr>
          <w:trHeight w:val="155"/>
        </w:trPr>
        <w:tc>
          <w:tcPr>
            <w:tcW w:w="286" w:type="pct"/>
            <w:vAlign w:val="center"/>
          </w:tcPr>
          <w:p w:rsidR="0016739C" w:rsidRPr="00004E80" w:rsidRDefault="0016739C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29" w:type="pct"/>
            <w:vAlign w:val="center"/>
          </w:tcPr>
          <w:p w:rsidR="0016739C" w:rsidRPr="00004E80" w:rsidRDefault="0016739C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85" w:type="pct"/>
            <w:vAlign w:val="center"/>
          </w:tcPr>
          <w:p w:rsidR="0016739C" w:rsidRPr="00004E80" w:rsidRDefault="0016739C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68" w:type="pct"/>
            <w:vAlign w:val="center"/>
          </w:tcPr>
          <w:p w:rsidR="0016739C" w:rsidRPr="00004E80" w:rsidRDefault="0016739C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32" w:type="pct"/>
            <w:vAlign w:val="center"/>
          </w:tcPr>
          <w:p w:rsidR="0016739C" w:rsidRPr="00004E80" w:rsidRDefault="0016739C" w:rsidP="00004E80">
            <w:pPr>
              <w:spacing w:after="0" w:line="28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4E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6739C" w:rsidRPr="00004E80" w:rsidTr="001354D5">
        <w:trPr>
          <w:trHeight w:val="1691"/>
        </w:trPr>
        <w:tc>
          <w:tcPr>
            <w:tcW w:w="286" w:type="pct"/>
          </w:tcPr>
          <w:p w:rsidR="0016739C" w:rsidRDefault="0016739C" w:rsidP="0072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  <w:p w:rsidR="007234E5" w:rsidRDefault="007234E5" w:rsidP="007234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34E5" w:rsidRDefault="007234E5" w:rsidP="007234E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16739C" w:rsidRPr="001354D5" w:rsidRDefault="0016739C" w:rsidP="007234E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  <w:p w:rsidR="0016739C" w:rsidRPr="001354D5" w:rsidRDefault="0016739C" w:rsidP="007234E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  <w:p w:rsidR="0016739C" w:rsidRPr="001354D5" w:rsidRDefault="0016739C" w:rsidP="007234E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3.1.</w:t>
            </w:r>
          </w:p>
          <w:p w:rsidR="0016739C" w:rsidRPr="001354D5" w:rsidRDefault="0016739C" w:rsidP="007234E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3.2.</w:t>
            </w:r>
          </w:p>
          <w:p w:rsidR="0016739C" w:rsidRPr="001354D5" w:rsidRDefault="0016739C" w:rsidP="007234E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3.3.</w:t>
            </w:r>
          </w:p>
          <w:p w:rsidR="0016739C" w:rsidRPr="001354D5" w:rsidRDefault="0016739C" w:rsidP="007234E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  <w:p w:rsidR="0016739C" w:rsidRPr="001354D5" w:rsidRDefault="0016739C" w:rsidP="007234E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4.1.</w:t>
            </w:r>
          </w:p>
          <w:p w:rsidR="0016739C" w:rsidRPr="001354D5" w:rsidRDefault="0016739C" w:rsidP="007234E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  <w:p w:rsidR="0016739C" w:rsidRPr="001354D5" w:rsidRDefault="0016739C" w:rsidP="007234E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  <w:p w:rsidR="0016739C" w:rsidRPr="001354D5" w:rsidRDefault="0016739C" w:rsidP="007234E5">
            <w:pPr>
              <w:spacing w:after="0" w:line="240" w:lineRule="auto"/>
              <w:ind w:right="-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1929" w:type="pct"/>
          </w:tcPr>
          <w:p w:rsidR="0016739C" w:rsidRPr="001354D5" w:rsidRDefault="0016739C" w:rsidP="001354D5">
            <w:pPr>
              <w:spacing w:after="0" w:line="240" w:lineRule="auto"/>
              <w:ind w:right="-72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 xml:space="preserve">Земли сельскохозяйственного </w:t>
            </w:r>
          </w:p>
          <w:p w:rsidR="0016739C" w:rsidRPr="001354D5" w:rsidRDefault="0016739C" w:rsidP="001354D5">
            <w:pPr>
              <w:spacing w:after="0" w:line="240" w:lineRule="auto"/>
              <w:ind w:right="-72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 xml:space="preserve">назначения, </w:t>
            </w:r>
            <w:r w:rsidRPr="001354D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6739C" w:rsidRPr="001354D5" w:rsidRDefault="0016739C" w:rsidP="001354D5">
            <w:pPr>
              <w:spacing w:after="0" w:line="240" w:lineRule="auto"/>
              <w:ind w:right="-72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Сельскохозяйственных угодий, находящихся в введении сельской администрации</w:t>
            </w:r>
          </w:p>
          <w:p w:rsidR="0016739C" w:rsidRPr="001354D5" w:rsidRDefault="0016739C" w:rsidP="001354D5">
            <w:pPr>
              <w:spacing w:after="0" w:line="240" w:lineRule="auto"/>
              <w:ind w:right="-72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Земли населенных пунктов</w:t>
            </w:r>
          </w:p>
          <w:p w:rsidR="0016739C" w:rsidRPr="001354D5" w:rsidRDefault="0016739C" w:rsidP="0013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Земли промышленности, инженерно-транспортной инфраструктуры и специального назначения,</w:t>
            </w:r>
            <w:r w:rsidRPr="001354D5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16739C" w:rsidRPr="001354D5" w:rsidRDefault="0016739C" w:rsidP="0013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Земли промышленности</w:t>
            </w:r>
          </w:p>
          <w:p w:rsidR="0016739C" w:rsidRPr="001354D5" w:rsidRDefault="0016739C" w:rsidP="0013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Земли инженерно-транспортной инфраструктуры</w:t>
            </w:r>
          </w:p>
          <w:p w:rsidR="0016739C" w:rsidRPr="001354D5" w:rsidRDefault="0016739C" w:rsidP="0013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Земли специального назначения</w:t>
            </w:r>
          </w:p>
          <w:p w:rsidR="0016739C" w:rsidRPr="001354D5" w:rsidRDefault="0016739C" w:rsidP="0013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 xml:space="preserve">Земли особо охраняемых территорий и объектов, </w:t>
            </w:r>
            <w:r w:rsidRPr="001354D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16739C" w:rsidRPr="001354D5" w:rsidRDefault="0016739C" w:rsidP="0013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Земли рекреационного назначения</w:t>
            </w:r>
          </w:p>
          <w:p w:rsidR="0016739C" w:rsidRPr="001354D5" w:rsidRDefault="0016739C" w:rsidP="00135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Земли лесного фонда</w:t>
            </w:r>
          </w:p>
          <w:p w:rsidR="0016739C" w:rsidRPr="001354D5" w:rsidRDefault="0016739C" w:rsidP="001354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Земли водного фонда</w:t>
            </w:r>
          </w:p>
          <w:p w:rsidR="0016739C" w:rsidRPr="001354D5" w:rsidRDefault="0016739C" w:rsidP="001354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Земли запаса</w:t>
            </w:r>
          </w:p>
        </w:tc>
        <w:tc>
          <w:tcPr>
            <w:tcW w:w="985" w:type="pct"/>
          </w:tcPr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9  713,93/48,29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30,07/0,15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1 504,99/7,50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739C" w:rsidRPr="001354D5" w:rsidRDefault="0016739C" w:rsidP="007234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79,47/0,39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 xml:space="preserve">      -    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75,06/0,37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4,41/</w:t>
            </w:r>
            <w:r w:rsidRPr="001354D5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 w:rsidRPr="001354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4D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4D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8 736,52/43,53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34,95/0,17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pct"/>
          </w:tcPr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9  337,58/46,52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30,07/0,15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1 881,34/8,67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739C" w:rsidRPr="001354D5" w:rsidRDefault="0016739C" w:rsidP="007234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739C" w:rsidRPr="001354D5" w:rsidRDefault="0016739C" w:rsidP="007234E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79,47/0,39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 xml:space="preserve">      -    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75,06/0,37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4,41/</w:t>
            </w:r>
            <w:r w:rsidRPr="001354D5">
              <w:rPr>
                <w:rFonts w:ascii="Times New Roman" w:hAnsi="Times New Roman"/>
                <w:sz w:val="24"/>
                <w:szCs w:val="24"/>
                <w:lang w:val="en-US"/>
              </w:rPr>
              <w:t>0,0</w:t>
            </w:r>
            <w:r w:rsidRPr="001354D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4D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4D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8 736,52/43,53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34,95/0,17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32" w:type="pct"/>
          </w:tcPr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-376,35/-1,17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±0,00 / ±0,0</w:t>
            </w:r>
          </w:p>
          <w:p w:rsidR="0016739C" w:rsidRPr="001354D5" w:rsidRDefault="0016739C" w:rsidP="007234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+376,35</w:t>
            </w:r>
            <w:r w:rsidRPr="001354D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+25,0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±0,00 / ±0,0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±0,00 / ±0,0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±0,00 / ±0,0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±0,00 / ±0,0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±0,00 / ±0,0</w:t>
            </w:r>
          </w:p>
          <w:p w:rsidR="0016739C" w:rsidRPr="001354D5" w:rsidRDefault="0016739C" w:rsidP="007234E5">
            <w:pPr>
              <w:spacing w:after="0" w:line="240" w:lineRule="auto"/>
              <w:ind w:left="-8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354D5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1354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6739C" w:rsidRPr="00004E80" w:rsidTr="00004E80">
        <w:tc>
          <w:tcPr>
            <w:tcW w:w="286" w:type="pct"/>
          </w:tcPr>
          <w:p w:rsidR="0016739C" w:rsidRPr="007234E5" w:rsidRDefault="0016739C" w:rsidP="00004E80">
            <w:pPr>
              <w:spacing w:after="0" w:line="28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234E5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1929" w:type="pct"/>
          </w:tcPr>
          <w:p w:rsidR="0016739C" w:rsidRPr="007234E5" w:rsidRDefault="0016739C" w:rsidP="00004E80">
            <w:pPr>
              <w:spacing w:after="0" w:line="288" w:lineRule="auto"/>
              <w:ind w:right="-114"/>
              <w:rPr>
                <w:rFonts w:ascii="Times New Roman" w:hAnsi="Times New Roman"/>
                <w:b/>
                <w:sz w:val="24"/>
                <w:szCs w:val="24"/>
              </w:rPr>
            </w:pPr>
            <w:r w:rsidRPr="007234E5">
              <w:rPr>
                <w:rFonts w:ascii="Times New Roman" w:hAnsi="Times New Roman"/>
                <w:b/>
                <w:sz w:val="24"/>
                <w:szCs w:val="24"/>
              </w:rPr>
              <w:t>Общая площадь (в границах СП)</w:t>
            </w:r>
          </w:p>
        </w:tc>
        <w:tc>
          <w:tcPr>
            <w:tcW w:w="985" w:type="pct"/>
          </w:tcPr>
          <w:p w:rsidR="0016739C" w:rsidRPr="007234E5" w:rsidRDefault="0016739C" w:rsidP="00004E80">
            <w:pPr>
              <w:spacing w:after="0"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34E5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7234E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7234E5">
              <w:rPr>
                <w:rFonts w:ascii="Times New Roman" w:hAnsi="Times New Roman"/>
                <w:b/>
                <w:sz w:val="24"/>
                <w:szCs w:val="24"/>
              </w:rPr>
              <w:t>069,86/100,00</w:t>
            </w:r>
          </w:p>
        </w:tc>
        <w:tc>
          <w:tcPr>
            <w:tcW w:w="968" w:type="pct"/>
          </w:tcPr>
          <w:p w:rsidR="0016739C" w:rsidRPr="007234E5" w:rsidRDefault="0016739C" w:rsidP="00004E80">
            <w:pPr>
              <w:spacing w:after="0" w:line="288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34E5">
              <w:rPr>
                <w:rFonts w:ascii="Times New Roman" w:hAnsi="Times New Roman"/>
                <w:b/>
                <w:sz w:val="24"/>
                <w:szCs w:val="24"/>
              </w:rPr>
              <w:t>20 069,86/100,00</w:t>
            </w:r>
          </w:p>
        </w:tc>
        <w:tc>
          <w:tcPr>
            <w:tcW w:w="832" w:type="pct"/>
          </w:tcPr>
          <w:p w:rsidR="0016739C" w:rsidRPr="007234E5" w:rsidRDefault="0016739C" w:rsidP="00004E80">
            <w:pPr>
              <w:spacing w:after="0" w:line="288" w:lineRule="auto"/>
              <w:ind w:left="-8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34E5">
              <w:rPr>
                <w:rFonts w:ascii="Times New Roman" w:hAnsi="Times New Roman"/>
                <w:b/>
                <w:sz w:val="24"/>
                <w:szCs w:val="24"/>
              </w:rPr>
              <w:t>±0,00 / ±0,0</w:t>
            </w:r>
          </w:p>
        </w:tc>
      </w:tr>
    </w:tbl>
    <w:p w:rsidR="0016739C" w:rsidRPr="00004E80" w:rsidRDefault="0016739C" w:rsidP="0016739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39C" w:rsidRPr="00004E80" w:rsidRDefault="0016739C" w:rsidP="0016739C">
      <w:pPr>
        <w:spacing w:after="0" w:line="288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739C" w:rsidRPr="00004E80" w:rsidRDefault="0016739C" w:rsidP="0016739C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739C" w:rsidRPr="00004E80" w:rsidRDefault="0016739C" w:rsidP="0016739C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739C" w:rsidRPr="00004E80" w:rsidRDefault="0016739C" w:rsidP="0016739C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6739C" w:rsidRPr="00004E80" w:rsidRDefault="0016739C" w:rsidP="0016739C">
      <w:pPr>
        <w:spacing w:after="0" w:line="288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F10E4" w:rsidRPr="00004E80" w:rsidRDefault="00BF10E4" w:rsidP="00BF10E4">
      <w:pPr>
        <w:tabs>
          <w:tab w:val="num" w:pos="0"/>
        </w:tabs>
        <w:spacing w:after="0" w:line="288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506AB" w:rsidRPr="00004E80" w:rsidRDefault="00A506AB" w:rsidP="00A666CC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506AB" w:rsidRPr="00004E80" w:rsidSect="00A666CC">
      <w:headerReference w:type="even" r:id="rId10"/>
      <w:pgSz w:w="11906" w:h="16838"/>
      <w:pgMar w:top="1134" w:right="567" w:bottom="1134" w:left="1134" w:header="709" w:footer="709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18F" w:rsidRDefault="004D418F" w:rsidP="00AF3346">
      <w:pPr>
        <w:spacing w:after="0" w:line="240" w:lineRule="auto"/>
      </w:pPr>
      <w:r>
        <w:separator/>
      </w:r>
    </w:p>
  </w:endnote>
  <w:endnote w:type="continuationSeparator" w:id="1">
    <w:p w:rsidR="004D418F" w:rsidRDefault="004D418F" w:rsidP="00AF3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18F" w:rsidRDefault="004D418F" w:rsidP="00AF3346">
      <w:pPr>
        <w:spacing w:after="0" w:line="240" w:lineRule="auto"/>
      </w:pPr>
      <w:r>
        <w:separator/>
      </w:r>
    </w:p>
  </w:footnote>
  <w:footnote w:type="continuationSeparator" w:id="1">
    <w:p w:rsidR="004D418F" w:rsidRDefault="004D418F" w:rsidP="00AF3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6C" w:rsidRDefault="00513D6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513D6C" w:rsidRDefault="00513D6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863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B0B4B"/>
    <w:multiLevelType w:val="hybridMultilevel"/>
    <w:tmpl w:val="C4381CB4"/>
    <w:lvl w:ilvl="0" w:tplc="A53C9CB0">
      <w:start w:val="65535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2F02B2"/>
    <w:multiLevelType w:val="hybridMultilevel"/>
    <w:tmpl w:val="4808E0B2"/>
    <w:lvl w:ilvl="0" w:tplc="6BF6225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C686E"/>
    <w:multiLevelType w:val="hybridMultilevel"/>
    <w:tmpl w:val="FE52261C"/>
    <w:lvl w:ilvl="0" w:tplc="6BF62256">
      <w:start w:val="1"/>
      <w:numFmt w:val="bullet"/>
      <w:lvlText w:val="−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B4980"/>
    <w:multiLevelType w:val="hybridMultilevel"/>
    <w:tmpl w:val="E1C25C46"/>
    <w:lvl w:ilvl="0" w:tplc="6BF62256">
      <w:start w:val="1"/>
      <w:numFmt w:val="bullet"/>
      <w:lvlText w:val="−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870DC"/>
    <w:multiLevelType w:val="hybridMultilevel"/>
    <w:tmpl w:val="00529D24"/>
    <w:lvl w:ilvl="0" w:tplc="6BF62256">
      <w:start w:val="1"/>
      <w:numFmt w:val="bullet"/>
      <w:lvlText w:val="−"/>
      <w:lvlJc w:val="left"/>
      <w:pPr>
        <w:tabs>
          <w:tab w:val="num" w:pos="1170"/>
        </w:tabs>
        <w:ind w:left="117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8277D6"/>
    <w:multiLevelType w:val="hybridMultilevel"/>
    <w:tmpl w:val="27B6FEC2"/>
    <w:lvl w:ilvl="0" w:tplc="6BF62256">
      <w:start w:val="1"/>
      <w:numFmt w:val="bullet"/>
      <w:lvlText w:val="−"/>
      <w:lvlJc w:val="left"/>
      <w:pPr>
        <w:ind w:left="599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B48BC"/>
    <w:multiLevelType w:val="hybridMultilevel"/>
    <w:tmpl w:val="39781F56"/>
    <w:lvl w:ilvl="0" w:tplc="C010A9DE">
      <w:start w:val="2"/>
      <w:numFmt w:val="decimal"/>
      <w:lvlText w:val="%1."/>
      <w:lvlJc w:val="left"/>
      <w:pPr>
        <w:ind w:left="18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57A0F"/>
    <w:multiLevelType w:val="hybridMultilevel"/>
    <w:tmpl w:val="14C2CB82"/>
    <w:lvl w:ilvl="0" w:tplc="5908F9E2">
      <w:start w:val="1"/>
      <w:numFmt w:val="decimal"/>
      <w:lvlText w:val="%1."/>
      <w:lvlJc w:val="left"/>
      <w:pPr>
        <w:ind w:left="24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6F4212"/>
    <w:multiLevelType w:val="hybridMultilevel"/>
    <w:tmpl w:val="EDFEC928"/>
    <w:lvl w:ilvl="0" w:tplc="6BF6225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E06023"/>
    <w:multiLevelType w:val="hybridMultilevel"/>
    <w:tmpl w:val="D09CAFA4"/>
    <w:lvl w:ilvl="0" w:tplc="6BF62256">
      <w:start w:val="1"/>
      <w:numFmt w:val="bullet"/>
      <w:lvlText w:val="−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22CEF"/>
    <w:multiLevelType w:val="hybridMultilevel"/>
    <w:tmpl w:val="FB161034"/>
    <w:lvl w:ilvl="0" w:tplc="328C7CA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0E0AEC"/>
    <w:multiLevelType w:val="hybridMultilevel"/>
    <w:tmpl w:val="86E481C8"/>
    <w:lvl w:ilvl="0" w:tplc="6BF6225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C654AD"/>
    <w:multiLevelType w:val="hybridMultilevel"/>
    <w:tmpl w:val="788C0EF4"/>
    <w:lvl w:ilvl="0" w:tplc="6BF62256">
      <w:start w:val="1"/>
      <w:numFmt w:val="bullet"/>
      <w:lvlText w:val="−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0F75E9"/>
    <w:multiLevelType w:val="hybridMultilevel"/>
    <w:tmpl w:val="CB2C030E"/>
    <w:lvl w:ilvl="0" w:tplc="D81E9392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0C25C3"/>
    <w:multiLevelType w:val="hybridMultilevel"/>
    <w:tmpl w:val="BD5C2550"/>
    <w:lvl w:ilvl="0" w:tplc="AEA2EEF8">
      <w:start w:val="1"/>
      <w:numFmt w:val="decimal"/>
      <w:lvlText w:val="%1."/>
      <w:lvlJc w:val="left"/>
      <w:pPr>
        <w:tabs>
          <w:tab w:val="num" w:pos="2004"/>
        </w:tabs>
        <w:ind w:left="2004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B85C53"/>
    <w:multiLevelType w:val="hybridMultilevel"/>
    <w:tmpl w:val="3B9A0152"/>
    <w:lvl w:ilvl="0" w:tplc="6BF62256">
      <w:start w:val="1"/>
      <w:numFmt w:val="bullet"/>
      <w:lvlText w:val="−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AD6875"/>
    <w:multiLevelType w:val="multilevel"/>
    <w:tmpl w:val="CE1CB5F8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8">
    <w:nsid w:val="478E4CA9"/>
    <w:multiLevelType w:val="hybridMultilevel"/>
    <w:tmpl w:val="6E80B9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1720B4"/>
    <w:multiLevelType w:val="hybridMultilevel"/>
    <w:tmpl w:val="B330BE62"/>
    <w:lvl w:ilvl="0" w:tplc="6BF62256">
      <w:start w:val="1"/>
      <w:numFmt w:val="bullet"/>
      <w:lvlText w:val="−"/>
      <w:lvlJc w:val="left"/>
      <w:pPr>
        <w:ind w:left="1428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492BE3"/>
    <w:multiLevelType w:val="hybridMultilevel"/>
    <w:tmpl w:val="A4BAE886"/>
    <w:lvl w:ilvl="0" w:tplc="6BF62256">
      <w:start w:val="1"/>
      <w:numFmt w:val="bullet"/>
      <w:lvlText w:val="−"/>
      <w:lvlJc w:val="left"/>
      <w:pPr>
        <w:ind w:left="1237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4B4A05"/>
    <w:multiLevelType w:val="hybridMultilevel"/>
    <w:tmpl w:val="D9D09132"/>
    <w:lvl w:ilvl="0" w:tplc="C1CC60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34441F"/>
    <w:multiLevelType w:val="hybridMultilevel"/>
    <w:tmpl w:val="CB7E3ED8"/>
    <w:lvl w:ilvl="0" w:tplc="DC0093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44695B"/>
    <w:multiLevelType w:val="hybridMultilevel"/>
    <w:tmpl w:val="0DB89B58"/>
    <w:lvl w:ilvl="0" w:tplc="A53C9CB0">
      <w:start w:val="65535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FB515C"/>
    <w:multiLevelType w:val="hybridMultilevel"/>
    <w:tmpl w:val="D5024746"/>
    <w:lvl w:ilvl="0" w:tplc="6BF6225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763BDB"/>
    <w:multiLevelType w:val="hybridMultilevel"/>
    <w:tmpl w:val="BC742B28"/>
    <w:lvl w:ilvl="0" w:tplc="352EA9A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437563"/>
    <w:multiLevelType w:val="hybridMultilevel"/>
    <w:tmpl w:val="75EA1E08"/>
    <w:lvl w:ilvl="0" w:tplc="328C7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FC7FEF"/>
    <w:multiLevelType w:val="hybridMultilevel"/>
    <w:tmpl w:val="8744E6F0"/>
    <w:lvl w:ilvl="0" w:tplc="B5983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8D520D6E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D913D6"/>
    <w:multiLevelType w:val="hybridMultilevel"/>
    <w:tmpl w:val="3AF41B4A"/>
    <w:lvl w:ilvl="0" w:tplc="6BF6225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C41EB7"/>
    <w:multiLevelType w:val="hybridMultilevel"/>
    <w:tmpl w:val="0BD403B0"/>
    <w:lvl w:ilvl="0" w:tplc="6BF62256">
      <w:start w:val="1"/>
      <w:numFmt w:val="bullet"/>
      <w:lvlText w:val="−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17260E"/>
    <w:multiLevelType w:val="hybridMultilevel"/>
    <w:tmpl w:val="3BE2C8EE"/>
    <w:lvl w:ilvl="0" w:tplc="6BF6225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6BF62256">
      <w:start w:val="1"/>
      <w:numFmt w:val="bullet"/>
      <w:lvlText w:val="−"/>
      <w:lvlJc w:val="left"/>
      <w:pPr>
        <w:ind w:left="1440" w:hanging="360"/>
      </w:pPr>
      <w:rPr>
        <w:rFonts w:ascii="Courier New" w:hAnsi="Courier New" w:cs="Times New Roman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694D4E"/>
    <w:multiLevelType w:val="hybridMultilevel"/>
    <w:tmpl w:val="E9305B94"/>
    <w:lvl w:ilvl="0" w:tplc="6BF62256">
      <w:start w:val="1"/>
      <w:numFmt w:val="bullet"/>
      <w:lvlText w:val="−"/>
      <w:lvlJc w:val="left"/>
      <w:pPr>
        <w:ind w:left="1287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314659"/>
    <w:multiLevelType w:val="hybridMultilevel"/>
    <w:tmpl w:val="0902E164"/>
    <w:lvl w:ilvl="0" w:tplc="772426E2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546683"/>
    <w:multiLevelType w:val="hybridMultilevel"/>
    <w:tmpl w:val="02723536"/>
    <w:lvl w:ilvl="0" w:tplc="6BF62256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527589"/>
    <w:multiLevelType w:val="hybridMultilevel"/>
    <w:tmpl w:val="D47E5D3E"/>
    <w:lvl w:ilvl="0" w:tplc="6BF62256">
      <w:start w:val="1"/>
      <w:numFmt w:val="bullet"/>
      <w:lvlText w:val="−"/>
      <w:lvlJc w:val="left"/>
      <w:pPr>
        <w:tabs>
          <w:tab w:val="num" w:pos="1494"/>
        </w:tabs>
        <w:ind w:left="1494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EE048B"/>
    <w:multiLevelType w:val="hybridMultilevel"/>
    <w:tmpl w:val="EBFA9334"/>
    <w:lvl w:ilvl="0" w:tplc="A53C9CB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E13133"/>
    <w:multiLevelType w:val="hybridMultilevel"/>
    <w:tmpl w:val="482E87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1"/>
  </w:num>
  <w:num w:numId="6">
    <w:abstractNumId w:val="26"/>
  </w:num>
  <w:num w:numId="7">
    <w:abstractNumId w:val="24"/>
  </w:num>
  <w:num w:numId="8">
    <w:abstractNumId w:val="12"/>
  </w:num>
  <w:num w:numId="9">
    <w:abstractNumId w:val="17"/>
  </w:num>
  <w:num w:numId="10">
    <w:abstractNumId w:val="32"/>
  </w:num>
  <w:num w:numId="11">
    <w:abstractNumId w:val="1"/>
  </w:num>
  <w:num w:numId="12">
    <w:abstractNumId w:val="23"/>
  </w:num>
  <w:num w:numId="13">
    <w:abstractNumId w:val="35"/>
  </w:num>
  <w:num w:numId="14">
    <w:abstractNumId w:val="18"/>
  </w:num>
  <w:num w:numId="15">
    <w:abstractNumId w:val="7"/>
  </w:num>
  <w:num w:numId="16">
    <w:abstractNumId w:val="36"/>
  </w:num>
  <w:num w:numId="17">
    <w:abstractNumId w:val="14"/>
  </w:num>
  <w:num w:numId="18">
    <w:abstractNumId w:val="25"/>
  </w:num>
  <w:num w:numId="19">
    <w:abstractNumId w:val="31"/>
  </w:num>
  <w:num w:numId="20">
    <w:abstractNumId w:val="20"/>
  </w:num>
  <w:num w:numId="21">
    <w:abstractNumId w:val="28"/>
  </w:num>
  <w:num w:numId="22">
    <w:abstractNumId w:val="5"/>
  </w:num>
  <w:num w:numId="23">
    <w:abstractNumId w:val="4"/>
  </w:num>
  <w:num w:numId="24">
    <w:abstractNumId w:val="10"/>
  </w:num>
  <w:num w:numId="25">
    <w:abstractNumId w:val="9"/>
  </w:num>
  <w:num w:numId="26">
    <w:abstractNumId w:val="6"/>
  </w:num>
  <w:num w:numId="27">
    <w:abstractNumId w:val="2"/>
  </w:num>
  <w:num w:numId="28">
    <w:abstractNumId w:val="15"/>
  </w:num>
  <w:num w:numId="29">
    <w:abstractNumId w:val="16"/>
  </w:num>
  <w:num w:numId="30">
    <w:abstractNumId w:val="13"/>
  </w:num>
  <w:num w:numId="31">
    <w:abstractNumId w:val="19"/>
  </w:num>
  <w:num w:numId="32">
    <w:abstractNumId w:val="21"/>
  </w:num>
  <w:num w:numId="33">
    <w:abstractNumId w:val="3"/>
  </w:num>
  <w:num w:numId="34">
    <w:abstractNumId w:val="34"/>
  </w:num>
  <w:num w:numId="35">
    <w:abstractNumId w:val="29"/>
  </w:num>
  <w:num w:numId="36">
    <w:abstractNumId w:val="33"/>
  </w:num>
  <w:num w:numId="37">
    <w:abstractNumId w:val="3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7865"/>
    <w:rsid w:val="00000385"/>
    <w:rsid w:val="00004E80"/>
    <w:rsid w:val="000A5563"/>
    <w:rsid w:val="001354D5"/>
    <w:rsid w:val="00163711"/>
    <w:rsid w:val="0016739C"/>
    <w:rsid w:val="002B7D8A"/>
    <w:rsid w:val="0031615C"/>
    <w:rsid w:val="003C159B"/>
    <w:rsid w:val="004C47F9"/>
    <w:rsid w:val="004D418F"/>
    <w:rsid w:val="00513D6C"/>
    <w:rsid w:val="00520701"/>
    <w:rsid w:val="005B0332"/>
    <w:rsid w:val="00617B5C"/>
    <w:rsid w:val="00700B75"/>
    <w:rsid w:val="007234E5"/>
    <w:rsid w:val="00766934"/>
    <w:rsid w:val="00A506AB"/>
    <w:rsid w:val="00A666CC"/>
    <w:rsid w:val="00AF3346"/>
    <w:rsid w:val="00BF10E4"/>
    <w:rsid w:val="00C030F4"/>
    <w:rsid w:val="00D43BE8"/>
    <w:rsid w:val="00E37865"/>
    <w:rsid w:val="00E96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3346"/>
  </w:style>
  <w:style w:type="paragraph" w:styleId="1">
    <w:name w:val="heading 1"/>
    <w:basedOn w:val="a0"/>
    <w:next w:val="a0"/>
    <w:link w:val="10"/>
    <w:qFormat/>
    <w:rsid w:val="00E378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</w:rPr>
  </w:style>
  <w:style w:type="paragraph" w:styleId="2">
    <w:name w:val="heading 2"/>
    <w:aliases w:val="Знак2,Знак2 Знак,Заголовок 2 Знак Знак Знак Знак,Заголовок 2 Знак Знак Знак Знак Знак Знак Знак Знак"/>
    <w:basedOn w:val="a0"/>
    <w:next w:val="a0"/>
    <w:link w:val="20"/>
    <w:qFormat/>
    <w:rsid w:val="00E378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</w:rPr>
  </w:style>
  <w:style w:type="paragraph" w:styleId="3">
    <w:name w:val="heading 3"/>
    <w:basedOn w:val="a0"/>
    <w:next w:val="a0"/>
    <w:link w:val="30"/>
    <w:qFormat/>
    <w:rsid w:val="00E3786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 w:val="40"/>
      <w:szCs w:val="20"/>
    </w:rPr>
  </w:style>
  <w:style w:type="paragraph" w:styleId="4">
    <w:name w:val="heading 4"/>
    <w:basedOn w:val="a0"/>
    <w:next w:val="a0"/>
    <w:link w:val="40"/>
    <w:semiHidden/>
    <w:unhideWhenUsed/>
    <w:qFormat/>
    <w:rsid w:val="00E3786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0"/>
    <w:next w:val="a0"/>
    <w:link w:val="60"/>
    <w:unhideWhenUsed/>
    <w:qFormat/>
    <w:rsid w:val="00E3786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0"/>
    <w:next w:val="a0"/>
    <w:link w:val="70"/>
    <w:semiHidden/>
    <w:unhideWhenUsed/>
    <w:qFormat/>
    <w:rsid w:val="00E37865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37865"/>
    <w:rPr>
      <w:rFonts w:ascii="Times New Roman" w:eastAsia="Times New Roman" w:hAnsi="Times New Roman" w:cs="Times New Roman"/>
      <w:sz w:val="40"/>
      <w:szCs w:val="20"/>
    </w:rPr>
  </w:style>
  <w:style w:type="character" w:customStyle="1" w:styleId="20">
    <w:name w:val="Заголовок 2 Знак"/>
    <w:aliases w:val="Знак2 Знак1,Знак2 Знак Знак,Заголовок 2 Знак Знак Знак Знак Знак,Заголовок 2 Знак Знак Знак Знак Знак Знак Знак Знак Знак"/>
    <w:basedOn w:val="a1"/>
    <w:link w:val="2"/>
    <w:rsid w:val="00E37865"/>
    <w:rPr>
      <w:rFonts w:ascii="Times New Roman" w:eastAsia="Times New Roman" w:hAnsi="Times New Roman" w:cs="Times New Roman"/>
      <w:sz w:val="40"/>
      <w:szCs w:val="20"/>
    </w:rPr>
  </w:style>
  <w:style w:type="character" w:customStyle="1" w:styleId="30">
    <w:name w:val="Заголовок 3 Знак"/>
    <w:basedOn w:val="a1"/>
    <w:link w:val="3"/>
    <w:rsid w:val="00E37865"/>
    <w:rPr>
      <w:rFonts w:ascii="Times New Roman" w:eastAsia="Times New Roman" w:hAnsi="Times New Roman" w:cs="Times New Roman"/>
      <w:b/>
      <w:caps/>
      <w:sz w:val="40"/>
      <w:szCs w:val="20"/>
    </w:rPr>
  </w:style>
  <w:style w:type="character" w:customStyle="1" w:styleId="40">
    <w:name w:val="Заголовок 4 Знак"/>
    <w:basedOn w:val="a1"/>
    <w:link w:val="4"/>
    <w:semiHidden/>
    <w:rsid w:val="00E3786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rsid w:val="00E37865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1"/>
    <w:link w:val="7"/>
    <w:semiHidden/>
    <w:rsid w:val="00E3786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Body Text"/>
    <w:aliases w:val="Знак"/>
    <w:basedOn w:val="a0"/>
    <w:link w:val="11"/>
    <w:rsid w:val="00E37865"/>
    <w:pPr>
      <w:spacing w:after="0" w:line="240" w:lineRule="auto"/>
      <w:ind w:right="510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aliases w:val="Знак Знак1"/>
    <w:basedOn w:val="a1"/>
    <w:link w:val="a4"/>
    <w:semiHidden/>
    <w:rsid w:val="00E37865"/>
  </w:style>
  <w:style w:type="character" w:customStyle="1" w:styleId="11">
    <w:name w:val="Основной текст Знак1"/>
    <w:aliases w:val="Знак Знак"/>
    <w:basedOn w:val="a1"/>
    <w:link w:val="a4"/>
    <w:rsid w:val="00E3786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0"/>
    <w:link w:val="a7"/>
    <w:rsid w:val="00E37865"/>
    <w:pPr>
      <w:spacing w:after="0" w:line="240" w:lineRule="auto"/>
      <w:ind w:right="5102"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rsid w:val="00E37865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lock Text"/>
    <w:basedOn w:val="a0"/>
    <w:rsid w:val="00E37865"/>
    <w:pPr>
      <w:spacing w:after="0" w:line="240" w:lineRule="auto"/>
      <w:ind w:left="6804" w:right="-2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header"/>
    <w:aliases w:val="ВерхКолонтитул"/>
    <w:basedOn w:val="a0"/>
    <w:link w:val="aa"/>
    <w:rsid w:val="00E3786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aliases w:val="ВерхКолонтитул Знак1"/>
    <w:basedOn w:val="a1"/>
    <w:link w:val="a9"/>
    <w:rsid w:val="00E37865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1"/>
    <w:rsid w:val="00E37865"/>
  </w:style>
  <w:style w:type="paragraph" w:styleId="ac">
    <w:name w:val="footer"/>
    <w:basedOn w:val="a0"/>
    <w:link w:val="ad"/>
    <w:uiPriority w:val="99"/>
    <w:rsid w:val="00E37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1"/>
    <w:link w:val="ac"/>
    <w:uiPriority w:val="99"/>
    <w:rsid w:val="00E37865"/>
    <w:rPr>
      <w:rFonts w:ascii="Times New Roman" w:eastAsia="Times New Roman" w:hAnsi="Times New Roman" w:cs="Times New Roman"/>
      <w:sz w:val="20"/>
      <w:szCs w:val="20"/>
    </w:rPr>
  </w:style>
  <w:style w:type="table" w:styleId="ae">
    <w:name w:val="Table Grid"/>
    <w:basedOn w:val="a2"/>
    <w:rsid w:val="00E37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1"/>
    <w:unhideWhenUsed/>
    <w:rsid w:val="00E37865"/>
    <w:rPr>
      <w:color w:val="0000FF"/>
      <w:u w:val="single"/>
    </w:rPr>
  </w:style>
  <w:style w:type="character" w:styleId="af0">
    <w:name w:val="FollowedHyperlink"/>
    <w:basedOn w:val="a1"/>
    <w:uiPriority w:val="99"/>
    <w:unhideWhenUsed/>
    <w:rsid w:val="00E37865"/>
    <w:rPr>
      <w:color w:val="800080"/>
      <w:u w:val="single"/>
    </w:rPr>
  </w:style>
  <w:style w:type="paragraph" w:styleId="HTML">
    <w:name w:val="HTML Preformatted"/>
    <w:basedOn w:val="a0"/>
    <w:link w:val="HTML0"/>
    <w:uiPriority w:val="99"/>
    <w:unhideWhenUsed/>
    <w:rsid w:val="00E378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E37865"/>
    <w:rPr>
      <w:rFonts w:ascii="Courier New" w:eastAsia="Times New Roman" w:hAnsi="Courier New" w:cs="Courier New"/>
      <w:sz w:val="20"/>
      <w:szCs w:val="20"/>
    </w:rPr>
  </w:style>
  <w:style w:type="paragraph" w:styleId="af1">
    <w:name w:val="Normal (Web)"/>
    <w:aliases w:val="Обычный (Web),Обычный (веб)1,Обычный (веб) Знак,Обычный (веб) Знак1,Обычный (веб) Знак Знак"/>
    <w:basedOn w:val="a0"/>
    <w:autoRedefine/>
    <w:uiPriority w:val="99"/>
    <w:unhideWhenUsed/>
    <w:qFormat/>
    <w:rsid w:val="00E3786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2">
    <w:name w:val="Текст сноски Знак"/>
    <w:basedOn w:val="a1"/>
    <w:link w:val="af3"/>
    <w:locked/>
    <w:rsid w:val="00E37865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footnote text"/>
    <w:basedOn w:val="a0"/>
    <w:link w:val="af2"/>
    <w:unhideWhenUsed/>
    <w:rsid w:val="00E37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Текст сноски Знак1"/>
    <w:basedOn w:val="a1"/>
    <w:link w:val="af3"/>
    <w:rsid w:val="00E37865"/>
    <w:rPr>
      <w:sz w:val="20"/>
      <w:szCs w:val="20"/>
    </w:rPr>
  </w:style>
  <w:style w:type="character" w:customStyle="1" w:styleId="13">
    <w:name w:val="Верхний колонтитул Знак1"/>
    <w:aliases w:val="ВерхКолонтитул Знак"/>
    <w:basedOn w:val="a1"/>
    <w:semiHidden/>
    <w:rsid w:val="00E37865"/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Текст концевой сноски Знак"/>
    <w:basedOn w:val="a1"/>
    <w:link w:val="af5"/>
    <w:locked/>
    <w:rsid w:val="00E37865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endnote text"/>
    <w:basedOn w:val="a0"/>
    <w:link w:val="af4"/>
    <w:unhideWhenUsed/>
    <w:rsid w:val="00E378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концевой сноски Знак1"/>
    <w:basedOn w:val="a1"/>
    <w:link w:val="af5"/>
    <w:rsid w:val="00E37865"/>
    <w:rPr>
      <w:sz w:val="20"/>
      <w:szCs w:val="20"/>
    </w:rPr>
  </w:style>
  <w:style w:type="character" w:customStyle="1" w:styleId="af6">
    <w:name w:val="Маркированный список Знак"/>
    <w:basedOn w:val="a1"/>
    <w:link w:val="a"/>
    <w:locked/>
    <w:rsid w:val="00E37865"/>
    <w:rPr>
      <w:sz w:val="24"/>
      <w:szCs w:val="24"/>
    </w:rPr>
  </w:style>
  <w:style w:type="paragraph" w:styleId="a">
    <w:name w:val="List Bullet"/>
    <w:basedOn w:val="a0"/>
    <w:link w:val="af6"/>
    <w:unhideWhenUsed/>
    <w:rsid w:val="00E37865"/>
    <w:pPr>
      <w:numPr>
        <w:numId w:val="2"/>
      </w:numPr>
      <w:contextualSpacing/>
    </w:pPr>
    <w:rPr>
      <w:sz w:val="24"/>
      <w:szCs w:val="24"/>
    </w:rPr>
  </w:style>
  <w:style w:type="character" w:customStyle="1" w:styleId="af7">
    <w:name w:val="Название Знак"/>
    <w:basedOn w:val="a1"/>
    <w:link w:val="af8"/>
    <w:uiPriority w:val="10"/>
    <w:locked/>
    <w:rsid w:val="00E37865"/>
    <w:rPr>
      <w:b/>
      <w:bCs/>
      <w:sz w:val="24"/>
      <w:szCs w:val="24"/>
    </w:rPr>
  </w:style>
  <w:style w:type="paragraph" w:styleId="af8">
    <w:name w:val="Title"/>
    <w:basedOn w:val="a0"/>
    <w:next w:val="a0"/>
    <w:link w:val="af7"/>
    <w:uiPriority w:val="99"/>
    <w:qFormat/>
    <w:rsid w:val="00E37865"/>
    <w:pPr>
      <w:pBdr>
        <w:bottom w:val="single" w:sz="8" w:space="4" w:color="4F81BD"/>
      </w:pBdr>
      <w:spacing w:after="300" w:line="240" w:lineRule="auto"/>
      <w:contextualSpacing/>
    </w:pPr>
    <w:rPr>
      <w:b/>
      <w:bCs/>
      <w:sz w:val="24"/>
      <w:szCs w:val="24"/>
    </w:rPr>
  </w:style>
  <w:style w:type="character" w:customStyle="1" w:styleId="15">
    <w:name w:val="Название Знак1"/>
    <w:basedOn w:val="a1"/>
    <w:link w:val="af8"/>
    <w:uiPriority w:val="99"/>
    <w:rsid w:val="00E378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9">
    <w:name w:val="Красная строка Знак"/>
    <w:basedOn w:val="a5"/>
    <w:link w:val="afa"/>
    <w:locked/>
    <w:rsid w:val="00E37865"/>
    <w:rPr>
      <w:b/>
      <w:sz w:val="24"/>
      <w:szCs w:val="24"/>
    </w:rPr>
  </w:style>
  <w:style w:type="paragraph" w:styleId="afa">
    <w:name w:val="Body Text First Indent"/>
    <w:basedOn w:val="a4"/>
    <w:link w:val="af9"/>
    <w:unhideWhenUsed/>
    <w:rsid w:val="00E37865"/>
    <w:pPr>
      <w:spacing w:after="200" w:line="276" w:lineRule="auto"/>
      <w:ind w:right="0" w:firstLine="360"/>
    </w:pPr>
    <w:rPr>
      <w:rFonts w:asciiTheme="minorHAnsi" w:eastAsiaTheme="minorEastAsia" w:hAnsiTheme="minorHAnsi" w:cstheme="minorBidi"/>
      <w:b/>
      <w:sz w:val="24"/>
      <w:szCs w:val="24"/>
    </w:rPr>
  </w:style>
  <w:style w:type="character" w:customStyle="1" w:styleId="16">
    <w:name w:val="Красная строка Знак1"/>
    <w:basedOn w:val="a5"/>
    <w:link w:val="afa"/>
    <w:rsid w:val="00E37865"/>
  </w:style>
  <w:style w:type="character" w:customStyle="1" w:styleId="21">
    <w:name w:val="Основной текст 2 Знак"/>
    <w:basedOn w:val="a1"/>
    <w:link w:val="22"/>
    <w:locked/>
    <w:rsid w:val="00E37865"/>
    <w:rPr>
      <w:sz w:val="24"/>
      <w:szCs w:val="24"/>
    </w:rPr>
  </w:style>
  <w:style w:type="paragraph" w:styleId="22">
    <w:name w:val="Body Text 2"/>
    <w:basedOn w:val="a0"/>
    <w:link w:val="21"/>
    <w:unhideWhenUsed/>
    <w:rsid w:val="00E37865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1"/>
    <w:link w:val="22"/>
    <w:rsid w:val="00E37865"/>
  </w:style>
  <w:style w:type="character" w:customStyle="1" w:styleId="23">
    <w:name w:val="Основной текст с отступом 2 Знак"/>
    <w:basedOn w:val="a1"/>
    <w:link w:val="24"/>
    <w:locked/>
    <w:rsid w:val="00E37865"/>
    <w:rPr>
      <w:iCs/>
      <w:color w:val="FF0000"/>
      <w:sz w:val="24"/>
      <w:szCs w:val="24"/>
    </w:rPr>
  </w:style>
  <w:style w:type="paragraph" w:styleId="24">
    <w:name w:val="Body Text Indent 2"/>
    <w:basedOn w:val="a0"/>
    <w:link w:val="23"/>
    <w:unhideWhenUsed/>
    <w:rsid w:val="00E37865"/>
    <w:pPr>
      <w:spacing w:after="120" w:line="480" w:lineRule="auto"/>
      <w:ind w:left="283"/>
    </w:pPr>
    <w:rPr>
      <w:iCs/>
      <w:color w:val="FF0000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rsid w:val="00E37865"/>
  </w:style>
  <w:style w:type="character" w:customStyle="1" w:styleId="31">
    <w:name w:val="Основной текст с отступом 3 Знак"/>
    <w:basedOn w:val="a1"/>
    <w:link w:val="32"/>
    <w:locked/>
    <w:rsid w:val="00E37865"/>
    <w:rPr>
      <w:sz w:val="16"/>
      <w:szCs w:val="16"/>
    </w:rPr>
  </w:style>
  <w:style w:type="paragraph" w:styleId="32">
    <w:name w:val="Body Text Indent 3"/>
    <w:basedOn w:val="a0"/>
    <w:link w:val="31"/>
    <w:unhideWhenUsed/>
    <w:rsid w:val="00E37865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1"/>
    <w:link w:val="32"/>
    <w:rsid w:val="00E37865"/>
    <w:rPr>
      <w:sz w:val="16"/>
      <w:szCs w:val="16"/>
    </w:rPr>
  </w:style>
  <w:style w:type="character" w:customStyle="1" w:styleId="afb">
    <w:name w:val="Схема документа Знак"/>
    <w:basedOn w:val="a1"/>
    <w:link w:val="afc"/>
    <w:locked/>
    <w:rsid w:val="00E37865"/>
    <w:rPr>
      <w:rFonts w:ascii="Tahoma" w:hAnsi="Tahoma" w:cs="Tahoma"/>
    </w:rPr>
  </w:style>
  <w:style w:type="paragraph" w:styleId="afc">
    <w:name w:val="Document Map"/>
    <w:basedOn w:val="a0"/>
    <w:link w:val="afb"/>
    <w:unhideWhenUsed/>
    <w:rsid w:val="00E37865"/>
    <w:pPr>
      <w:spacing w:after="0" w:line="240" w:lineRule="auto"/>
    </w:pPr>
    <w:rPr>
      <w:rFonts w:ascii="Tahoma" w:hAnsi="Tahoma" w:cs="Tahoma"/>
    </w:rPr>
  </w:style>
  <w:style w:type="character" w:customStyle="1" w:styleId="17">
    <w:name w:val="Схема документа Знак1"/>
    <w:basedOn w:val="a1"/>
    <w:link w:val="afc"/>
    <w:rsid w:val="00E37865"/>
    <w:rPr>
      <w:rFonts w:ascii="Tahoma" w:hAnsi="Tahoma" w:cs="Tahoma"/>
      <w:sz w:val="16"/>
      <w:szCs w:val="16"/>
    </w:rPr>
  </w:style>
  <w:style w:type="character" w:customStyle="1" w:styleId="afd">
    <w:name w:val="Текст Знак"/>
    <w:basedOn w:val="a1"/>
    <w:link w:val="afe"/>
    <w:locked/>
    <w:rsid w:val="00E37865"/>
    <w:rPr>
      <w:rFonts w:ascii="Courier New" w:hAnsi="Courier New" w:cs="Courier New"/>
    </w:rPr>
  </w:style>
  <w:style w:type="paragraph" w:styleId="afe">
    <w:name w:val="Plain Text"/>
    <w:basedOn w:val="a0"/>
    <w:link w:val="afd"/>
    <w:unhideWhenUsed/>
    <w:rsid w:val="00E37865"/>
    <w:pPr>
      <w:spacing w:after="0" w:line="240" w:lineRule="auto"/>
    </w:pPr>
    <w:rPr>
      <w:rFonts w:ascii="Courier New" w:hAnsi="Courier New" w:cs="Courier New"/>
    </w:rPr>
  </w:style>
  <w:style w:type="character" w:customStyle="1" w:styleId="18">
    <w:name w:val="Текст Знак1"/>
    <w:basedOn w:val="a1"/>
    <w:link w:val="afe"/>
    <w:rsid w:val="00E37865"/>
    <w:rPr>
      <w:rFonts w:ascii="Consolas" w:hAnsi="Consolas"/>
      <w:sz w:val="21"/>
      <w:szCs w:val="21"/>
    </w:rPr>
  </w:style>
  <w:style w:type="character" w:customStyle="1" w:styleId="19">
    <w:name w:val="Текст выноски Знак1"/>
    <w:basedOn w:val="a1"/>
    <w:link w:val="aff"/>
    <w:locked/>
    <w:rsid w:val="00E37865"/>
    <w:rPr>
      <w:rFonts w:ascii="Tahoma" w:hAnsi="Tahoma" w:cs="Tahoma"/>
      <w:sz w:val="16"/>
      <w:szCs w:val="16"/>
    </w:rPr>
  </w:style>
  <w:style w:type="paragraph" w:styleId="aff">
    <w:name w:val="Balloon Text"/>
    <w:basedOn w:val="a0"/>
    <w:link w:val="19"/>
    <w:unhideWhenUsed/>
    <w:rsid w:val="00E3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rsid w:val="00E37865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E37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E37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E37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1">
    <w:name w:val="МОЕ"/>
    <w:basedOn w:val="a0"/>
    <w:rsid w:val="00E378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ConsPlusNormal">
    <w:name w:val="ConsPlusNormal"/>
    <w:rsid w:val="00E378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378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E37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E37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E378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f2">
    <w:name w:val="Стиль"/>
    <w:rsid w:val="00E378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Îáû÷íûé"/>
    <w:rsid w:val="00E37865"/>
    <w:pPr>
      <w:widowControl w:val="0"/>
      <w:spacing w:after="0" w:line="240" w:lineRule="auto"/>
    </w:pPr>
    <w:rPr>
      <w:rFonts w:ascii="TimesET" w:eastAsia="Times New Roman" w:hAnsi="TimesET" w:cs="Times New Roman"/>
      <w:sz w:val="20"/>
      <w:szCs w:val="20"/>
    </w:rPr>
  </w:style>
  <w:style w:type="paragraph" w:customStyle="1" w:styleId="ConsCell">
    <w:name w:val="ConsCell"/>
    <w:rsid w:val="00E37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4">
    <w:name w:val="Заголовок статьи"/>
    <w:basedOn w:val="a0"/>
    <w:next w:val="a0"/>
    <w:rsid w:val="00E3786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5">
    <w:name w:val="Комментарий"/>
    <w:basedOn w:val="a0"/>
    <w:next w:val="a0"/>
    <w:rsid w:val="00E3786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6"/>
      <w:szCs w:val="26"/>
    </w:rPr>
  </w:style>
  <w:style w:type="paragraph" w:customStyle="1" w:styleId="aff6">
    <w:name w:val="Таблицы (моноширинный)"/>
    <w:basedOn w:val="a0"/>
    <w:next w:val="a0"/>
    <w:rsid w:val="00E3786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aff7">
    <w:name w:val="Маркированный Знак Знак"/>
    <w:basedOn w:val="a1"/>
    <w:link w:val="aff8"/>
    <w:locked/>
    <w:rsid w:val="00E37865"/>
    <w:rPr>
      <w:rFonts w:ascii="Arial" w:eastAsia="MS Mincho" w:hAnsi="Arial" w:cs="Arial"/>
      <w:sz w:val="24"/>
      <w:lang w:eastAsia="ja-JP"/>
    </w:rPr>
  </w:style>
  <w:style w:type="paragraph" w:customStyle="1" w:styleId="aff8">
    <w:name w:val="Маркированный Знак"/>
    <w:basedOn w:val="a0"/>
    <w:link w:val="aff7"/>
    <w:rsid w:val="00E37865"/>
    <w:pPr>
      <w:tabs>
        <w:tab w:val="num" w:pos="720"/>
      </w:tabs>
      <w:spacing w:after="60" w:line="240" w:lineRule="auto"/>
      <w:ind w:left="357"/>
      <w:jc w:val="both"/>
    </w:pPr>
    <w:rPr>
      <w:rFonts w:ascii="Arial" w:eastAsia="MS Mincho" w:hAnsi="Arial" w:cs="Arial"/>
      <w:sz w:val="24"/>
      <w:lang w:eastAsia="ja-JP"/>
    </w:rPr>
  </w:style>
  <w:style w:type="paragraph" w:customStyle="1" w:styleId="41">
    <w:name w:val="Стиль4"/>
    <w:basedOn w:val="a0"/>
    <w:rsid w:val="00E37865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en-US" w:bidi="en-US"/>
    </w:rPr>
  </w:style>
  <w:style w:type="paragraph" w:customStyle="1" w:styleId="33">
    <w:name w:val="Красная строка3"/>
    <w:basedOn w:val="a4"/>
    <w:rsid w:val="00E37865"/>
    <w:pPr>
      <w:suppressAutoHyphens/>
      <w:spacing w:after="120"/>
      <w:ind w:right="0" w:firstLine="210"/>
    </w:pPr>
    <w:rPr>
      <w:sz w:val="24"/>
      <w:szCs w:val="24"/>
      <w:lang w:eastAsia="ar-SA"/>
    </w:rPr>
  </w:style>
  <w:style w:type="paragraph" w:customStyle="1" w:styleId="1a">
    <w:name w:val="Обычный1"/>
    <w:rsid w:val="00E3786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212">
    <w:name w:val="Основной текст с отступом 21"/>
    <w:basedOn w:val="a0"/>
    <w:rsid w:val="00E3786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9">
    <w:name w:val="ОсновнойРПС"/>
    <w:basedOn w:val="a6"/>
    <w:rsid w:val="00E37865"/>
    <w:pPr>
      <w:spacing w:line="360" w:lineRule="auto"/>
      <w:ind w:right="0"/>
      <w:jc w:val="both"/>
    </w:pPr>
    <w:rPr>
      <w:szCs w:val="28"/>
    </w:rPr>
  </w:style>
  <w:style w:type="paragraph" w:customStyle="1" w:styleId="Normal">
    <w:name w:val="Normal Знак Знак"/>
    <w:rsid w:val="00E37865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a">
    <w:name w:val="Шап"/>
    <w:basedOn w:val="a0"/>
    <w:autoRedefine/>
    <w:rsid w:val="00E37865"/>
    <w:pPr>
      <w:snapToGrid w:val="0"/>
      <w:spacing w:after="0" w:line="240" w:lineRule="auto"/>
      <w:jc w:val="center"/>
    </w:pPr>
    <w:rPr>
      <w:rFonts w:ascii="Arial" w:eastAsia="Times New Roman" w:hAnsi="Arial" w:cs="Times New Roman"/>
      <w:color w:val="000000"/>
      <w:sz w:val="24"/>
      <w:szCs w:val="20"/>
    </w:rPr>
  </w:style>
  <w:style w:type="paragraph" w:customStyle="1" w:styleId="affb">
    <w:name w:val="Обычный.Доклад"/>
    <w:rsid w:val="00E378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4">
    <w:name w:val="style4"/>
    <w:basedOn w:val="a0"/>
    <w:rsid w:val="00E3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formattext">
    <w:name w:val="formattext"/>
    <w:basedOn w:val="a0"/>
    <w:rsid w:val="00E3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0"/>
    <w:rsid w:val="00E3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in">
    <w:name w:val="Main"/>
    <w:rsid w:val="00E3786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ahoma"/>
      <w:sz w:val="24"/>
      <w:szCs w:val="16"/>
    </w:rPr>
  </w:style>
  <w:style w:type="paragraph" w:customStyle="1" w:styleId="affc">
    <w:name w:val="Табличный"/>
    <w:basedOn w:val="a0"/>
    <w:rsid w:val="00E3786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">
    <w:name w:val="Основной текст 21"/>
    <w:basedOn w:val="a0"/>
    <w:rsid w:val="00E3786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ormal2">
    <w:name w:val="Normal2"/>
    <w:rsid w:val="00E37865"/>
    <w:pPr>
      <w:widowControl w:val="0"/>
      <w:snapToGrid w:val="0"/>
      <w:spacing w:after="0" w:line="300" w:lineRule="auto"/>
      <w:ind w:left="1040" w:hanging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b">
    <w:name w:val="Текст выноски1"/>
    <w:basedOn w:val="a0"/>
    <w:semiHidden/>
    <w:rsid w:val="00E3786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ffd">
    <w:name w:val="Содержимое таблицы"/>
    <w:basedOn w:val="a0"/>
    <w:rsid w:val="00E3786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e">
    <w:name w:val="footnote reference"/>
    <w:basedOn w:val="a1"/>
    <w:unhideWhenUsed/>
    <w:rsid w:val="00E37865"/>
    <w:rPr>
      <w:vertAlign w:val="superscript"/>
    </w:rPr>
  </w:style>
  <w:style w:type="character" w:styleId="afff">
    <w:name w:val="endnote reference"/>
    <w:basedOn w:val="a1"/>
    <w:unhideWhenUsed/>
    <w:rsid w:val="00E37865"/>
    <w:rPr>
      <w:vertAlign w:val="superscript"/>
    </w:rPr>
  </w:style>
  <w:style w:type="character" w:customStyle="1" w:styleId="afff0">
    <w:name w:val="Гипертекстовая ссылка"/>
    <w:basedOn w:val="a1"/>
    <w:rsid w:val="00E37865"/>
    <w:rPr>
      <w:b/>
      <w:bCs/>
      <w:color w:val="008000"/>
      <w:sz w:val="20"/>
      <w:szCs w:val="20"/>
      <w:u w:val="single"/>
    </w:rPr>
  </w:style>
  <w:style w:type="character" w:customStyle="1" w:styleId="5">
    <w:name w:val="Знак Знак5"/>
    <w:basedOn w:val="a1"/>
    <w:rsid w:val="00E37865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character" w:customStyle="1" w:styleId="34">
    <w:name w:val="Знак Знак3"/>
    <w:basedOn w:val="a1"/>
    <w:rsid w:val="00E37865"/>
    <w:rPr>
      <w:b/>
      <w:bCs w:val="0"/>
      <w:sz w:val="26"/>
    </w:rPr>
  </w:style>
  <w:style w:type="character" w:customStyle="1" w:styleId="apple-style-span">
    <w:name w:val="apple-style-span"/>
    <w:basedOn w:val="a1"/>
    <w:rsid w:val="00E37865"/>
  </w:style>
  <w:style w:type="character" w:customStyle="1" w:styleId="apple-converted-space">
    <w:name w:val="apple-converted-space"/>
    <w:basedOn w:val="a1"/>
    <w:rsid w:val="00E37865"/>
  </w:style>
  <w:style w:type="character" w:customStyle="1" w:styleId="editsection">
    <w:name w:val="editsection"/>
    <w:basedOn w:val="a1"/>
    <w:rsid w:val="00E37865"/>
  </w:style>
  <w:style w:type="character" w:customStyle="1" w:styleId="Main0">
    <w:name w:val="Main Знак"/>
    <w:basedOn w:val="a1"/>
    <w:rsid w:val="00E37865"/>
    <w:rPr>
      <w:rFonts w:ascii="Tahoma" w:hAnsi="Tahoma" w:cs="Tahoma" w:hint="default"/>
      <w:sz w:val="24"/>
      <w:szCs w:val="16"/>
      <w:lang w:val="ru-RU" w:eastAsia="ru-RU" w:bidi="ar-SA"/>
    </w:rPr>
  </w:style>
  <w:style w:type="character" w:styleId="afff1">
    <w:name w:val="Strong"/>
    <w:basedOn w:val="a1"/>
    <w:qFormat/>
    <w:rsid w:val="00E378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5ECD5FE-A8AD-40CC-9996-41FDE5D9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13893</Words>
  <Characters>79194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WIN7XP</cp:lastModifiedBy>
  <cp:revision>8</cp:revision>
  <dcterms:created xsi:type="dcterms:W3CDTF">2012-03-11T11:30:00Z</dcterms:created>
  <dcterms:modified xsi:type="dcterms:W3CDTF">2012-04-26T14:34:00Z</dcterms:modified>
</cp:coreProperties>
</file>